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0E339" w14:textId="4955A770" w:rsidR="00E73FAE" w:rsidRPr="00E73FAE" w:rsidRDefault="00A86A57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Gecoördineerde versie</w:t>
      </w:r>
      <w:r w:rsidR="00E73FAE">
        <w:rPr>
          <w:rFonts w:ascii="Arial" w:hAnsi="Arial" w:cs="Arial"/>
          <w:b/>
          <w:bCs/>
          <w:sz w:val="20"/>
          <w:szCs w:val="20"/>
        </w:rPr>
        <w:t xml:space="preserve"> van het gemeenteraadsbesluit houdende </w:t>
      </w:r>
      <w:r w:rsidR="00200EC9">
        <w:rPr>
          <w:rFonts w:ascii="Arial" w:hAnsi="Arial" w:cs="Arial"/>
          <w:b/>
          <w:bCs/>
          <w:sz w:val="20"/>
          <w:szCs w:val="20"/>
        </w:rPr>
        <w:t xml:space="preserve">de </w:t>
      </w:r>
      <w:r w:rsidR="00E73FAE">
        <w:rPr>
          <w:rFonts w:ascii="Arial" w:hAnsi="Arial" w:cs="Arial"/>
          <w:b/>
          <w:bCs/>
          <w:sz w:val="20"/>
          <w:szCs w:val="20"/>
        </w:rPr>
        <w:t>r</w:t>
      </w:r>
      <w:r w:rsidR="00E73FAE" w:rsidRPr="00E73FAE">
        <w:rPr>
          <w:rFonts w:ascii="Arial" w:hAnsi="Arial" w:cs="Arial"/>
          <w:b/>
          <w:bCs/>
          <w:sz w:val="20"/>
          <w:szCs w:val="20"/>
        </w:rPr>
        <w:t>etributie op het plaatsen van bewegwijzering voor en van bedrijven en/of handelszaken, gelegen buiten de bebouwde kom van Merchtem-centrum en buiten de industriezone</w:t>
      </w:r>
    </w:p>
    <w:p w14:paraId="3DA7B5A3" w14:textId="697C233B" w:rsidR="00E73FAE" w:rsidRPr="00E73FAE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E73FAE">
        <w:rPr>
          <w:rFonts w:ascii="Arial" w:hAnsi="Arial" w:cs="Arial"/>
          <w:b/>
          <w:bCs/>
          <w:sz w:val="20"/>
          <w:szCs w:val="20"/>
        </w:rPr>
        <w:t>besluit</w:t>
      </w:r>
    </w:p>
    <w:p w14:paraId="65EFF2C6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1</w:t>
      </w:r>
    </w:p>
    <w:p w14:paraId="0791BCEC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Er wordt een retributie geheven op het plaatsen van bewegwijzering voor en van bedrijven en/of handelszaken, gelegen buiten de bebouwde kom van Merchtem-centrum en buiten de industriezone;</w:t>
      </w:r>
    </w:p>
    <w:p w14:paraId="6AD99755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2</w:t>
      </w:r>
    </w:p>
    <w:p w14:paraId="7312E5B1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Het bedrag van de retributie per wegwijzer wordt vastgesteld op 75,00 euro;</w:t>
      </w:r>
    </w:p>
    <w:p w14:paraId="7A2D70E3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3</w:t>
      </w:r>
    </w:p>
    <w:p w14:paraId="7CA9130A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De retributie is verschuldigd door het bedrijf of de handelszaak op wiens vraag de wegwijzer wordt geplaatst;</w:t>
      </w:r>
    </w:p>
    <w:p w14:paraId="7451B13F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4</w:t>
      </w:r>
    </w:p>
    <w:p w14:paraId="77EB5FD3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Het college van burgemeester en schepenen duidt de plaatsen aan van waar men kan signaleren;</w:t>
      </w:r>
    </w:p>
    <w:p w14:paraId="690991D2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5</w:t>
      </w:r>
    </w:p>
    <w:p w14:paraId="46B37D7A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Het gemeentebestuur koopt de borden aan. De borden moeten voldoen aan de normen vastgesteld in het Koninklijk Besluit en Ministerieel Besluit van 1 februari 1991;</w:t>
      </w:r>
    </w:p>
    <w:p w14:paraId="5FB83DA4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6</w:t>
      </w:r>
    </w:p>
    <w:p w14:paraId="3640D0C9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Het gemeentebestuur voert de werken uit en onderhoudt de borden;</w:t>
      </w:r>
    </w:p>
    <w:p w14:paraId="7A6C8FDA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7</w:t>
      </w:r>
    </w:p>
    <w:p w14:paraId="389C7886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Het college van burgemeester en schepenen beslist over het aantal te plaatsen wegwijzers per bedrijf of handelszaak;</w:t>
      </w:r>
    </w:p>
    <w:p w14:paraId="5A8F7A75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8</w:t>
      </w:r>
    </w:p>
    <w:p w14:paraId="244B30A4" w14:textId="4930BD12" w:rsidR="00E73FAE" w:rsidRPr="00E73FAE" w:rsidRDefault="00E73FAE" w:rsidP="00E73FAE">
      <w:pPr>
        <w:spacing w:after="120"/>
        <w:rPr>
          <w:rFonts w:ascii="Arial" w:hAnsi="Arial" w:cs="Arial"/>
          <w:color w:val="FF0000"/>
          <w:sz w:val="20"/>
          <w:szCs w:val="20"/>
        </w:rPr>
      </w:pPr>
      <w:r w:rsidRPr="00E73FAE">
        <w:rPr>
          <w:rFonts w:ascii="Arial" w:hAnsi="Arial" w:cs="Arial"/>
          <w:color w:val="FF0000"/>
          <w:sz w:val="20"/>
          <w:szCs w:val="20"/>
        </w:rPr>
        <w:t xml:space="preserve">De retributie is contant betaalbaar na toezending van de factuur. Plaatsing gebeurt na ontvangst van het verschuldigde bedrag </w:t>
      </w:r>
    </w:p>
    <w:p w14:paraId="0F051DF4" w14:textId="5474C05B" w:rsidR="00E73FAE" w:rsidRPr="00E73FAE" w:rsidRDefault="00E73FAE" w:rsidP="00E73FAE">
      <w:pPr>
        <w:spacing w:after="120"/>
        <w:rPr>
          <w:rFonts w:ascii="Arial" w:hAnsi="Arial" w:cs="Arial"/>
          <w:color w:val="FF0000"/>
          <w:sz w:val="20"/>
          <w:szCs w:val="20"/>
        </w:rPr>
      </w:pPr>
      <w:r w:rsidRPr="00E73FAE">
        <w:rPr>
          <w:rFonts w:ascii="Arial" w:hAnsi="Arial" w:cs="Arial"/>
          <w:color w:val="FF0000"/>
          <w:sz w:val="20"/>
          <w:szCs w:val="20"/>
        </w:rPr>
        <w:t>Bij gebrek aan betaling in der minne, zal de retributie burgerrechtelijk ingevorderd worden voor wat betreft het betwiste gedeelte. De invordering van het niet-betwiste gedeelte zal gebeuren volgen de modaliteiten voorzien in artikel 177, 2° van het decreet over het lokaal bestuur;</w:t>
      </w:r>
      <w:r w:rsidR="00905F93">
        <w:rPr>
          <w:rStyle w:val="Voetnootmarkering"/>
          <w:rFonts w:ascii="Arial" w:hAnsi="Arial" w:cs="Arial"/>
          <w:color w:val="FF0000"/>
          <w:sz w:val="20"/>
          <w:szCs w:val="20"/>
        </w:rPr>
        <w:footnoteReference w:id="1"/>
      </w:r>
    </w:p>
    <w:p w14:paraId="4281A102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9</w:t>
      </w:r>
    </w:p>
    <w:p w14:paraId="6AA540B4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Dit reglement treedt in werking op 1 januari 2020;</w:t>
      </w:r>
    </w:p>
    <w:p w14:paraId="6003AE68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10</w:t>
      </w:r>
    </w:p>
    <w:p w14:paraId="1AA586EB" w14:textId="77777777" w:rsidR="00E73FAE" w:rsidRPr="00E73FAE" w:rsidRDefault="00E73FAE" w:rsidP="00E73FAE">
      <w:pPr>
        <w:spacing w:after="120"/>
        <w:rPr>
          <w:rFonts w:ascii="Arial" w:hAnsi="Arial" w:cs="Arial"/>
          <w:sz w:val="20"/>
          <w:szCs w:val="20"/>
        </w:rPr>
      </w:pPr>
      <w:r w:rsidRPr="00E73FAE">
        <w:rPr>
          <w:rFonts w:ascii="Arial" w:hAnsi="Arial" w:cs="Arial"/>
          <w:sz w:val="20"/>
          <w:szCs w:val="20"/>
        </w:rPr>
        <w:t>Het reglement van 26 maart 2007 over de retributie op het plaatsen van bewegwijzering voor en van bedrijven en/of handelszaken, gelegen buiten de bebouwde kom van Merchtem-centrum en buiten de industriezone wordt opgeheven op 1 januari 2020;</w:t>
      </w:r>
    </w:p>
    <w:p w14:paraId="32C5480A" w14:textId="77777777" w:rsidR="00E73FAE" w:rsidRPr="001D2978" w:rsidRDefault="00E73FAE" w:rsidP="00E73FAE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D2978">
        <w:rPr>
          <w:rFonts w:ascii="Arial" w:hAnsi="Arial" w:cs="Arial"/>
          <w:b/>
          <w:bCs/>
          <w:sz w:val="20"/>
          <w:szCs w:val="20"/>
        </w:rPr>
        <w:t>Artikel 11</w:t>
      </w:r>
    </w:p>
    <w:p w14:paraId="608B669B" w14:textId="457D3ACF" w:rsidR="00E73FAE" w:rsidRPr="00092651" w:rsidRDefault="00E73FAE" w:rsidP="00E73FAE">
      <w:pPr>
        <w:spacing w:after="120"/>
        <w:rPr>
          <w:rFonts w:ascii="Arial" w:hAnsi="Arial" w:cs="Arial"/>
          <w:strike/>
          <w:sz w:val="20"/>
          <w:szCs w:val="20"/>
        </w:rPr>
      </w:pPr>
      <w:r w:rsidRPr="00092651">
        <w:rPr>
          <w:rFonts w:ascii="Arial" w:hAnsi="Arial" w:cs="Arial"/>
          <w:strike/>
          <w:sz w:val="20"/>
          <w:szCs w:val="20"/>
        </w:rPr>
        <w:t>Dit retributiereglement wordt aan de toezichthoudende overheid gezonden.</w:t>
      </w:r>
      <w:r w:rsidR="001E7F9C">
        <w:rPr>
          <w:rStyle w:val="Voetnootmarkering"/>
          <w:rFonts w:ascii="Arial" w:hAnsi="Arial" w:cs="Arial"/>
          <w:strike/>
          <w:sz w:val="20"/>
          <w:szCs w:val="20"/>
        </w:rPr>
        <w:footnoteReference w:id="2"/>
      </w:r>
    </w:p>
    <w:p w14:paraId="1484499E" w14:textId="23BADEEF" w:rsidR="00092651" w:rsidRPr="00092651" w:rsidRDefault="006B392C" w:rsidP="006B392C">
      <w:pPr>
        <w:spacing w:after="120"/>
        <w:rPr>
          <w:rFonts w:ascii="Arial" w:hAnsi="Arial" w:cs="Arial"/>
          <w:color w:val="FF0000"/>
          <w:sz w:val="20"/>
          <w:szCs w:val="20"/>
        </w:rPr>
      </w:pPr>
      <w:bookmarkStart w:id="1" w:name="_Hlk84937626"/>
      <w:r w:rsidRPr="00092651">
        <w:rPr>
          <w:rFonts w:ascii="Arial" w:hAnsi="Arial" w:cs="Arial"/>
          <w:color w:val="FF0000"/>
          <w:sz w:val="20"/>
          <w:szCs w:val="20"/>
        </w:rPr>
        <w:t xml:space="preserve">Dit besluit wordt </w:t>
      </w:r>
      <w:r w:rsidRPr="002247FB">
        <w:rPr>
          <w:rFonts w:ascii="Arial" w:hAnsi="Arial" w:cs="Arial"/>
          <w:color w:val="FF0000"/>
          <w:sz w:val="20"/>
          <w:szCs w:val="20"/>
        </w:rPr>
        <w:t xml:space="preserve">overeenkomstig artikel 286 van het decreet </w:t>
      </w:r>
      <w:r w:rsidR="004F70D0">
        <w:rPr>
          <w:rFonts w:ascii="Arial" w:hAnsi="Arial" w:cs="Arial"/>
          <w:color w:val="FF0000"/>
          <w:sz w:val="20"/>
          <w:szCs w:val="20"/>
        </w:rPr>
        <w:t xml:space="preserve">over het </w:t>
      </w:r>
      <w:r w:rsidRPr="002247FB">
        <w:rPr>
          <w:rFonts w:ascii="Arial" w:hAnsi="Arial" w:cs="Arial"/>
          <w:color w:val="FF0000"/>
          <w:sz w:val="20"/>
          <w:szCs w:val="20"/>
        </w:rPr>
        <w:t>lokaal bestuur afgekondigd en bekendgemaakt</w:t>
      </w:r>
      <w:r>
        <w:rPr>
          <w:rFonts w:ascii="Arial" w:hAnsi="Arial" w:cs="Arial"/>
          <w:color w:val="FF0000"/>
          <w:sz w:val="20"/>
          <w:szCs w:val="20"/>
        </w:rPr>
        <w:t>.</w:t>
      </w:r>
      <w:bookmarkEnd w:id="1"/>
    </w:p>
    <w:sectPr w:rsidR="00092651" w:rsidRPr="00092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70A63" w14:textId="77777777" w:rsidR="00905F93" w:rsidRDefault="00905F93" w:rsidP="00905F93">
      <w:pPr>
        <w:spacing w:after="0" w:line="240" w:lineRule="auto"/>
      </w:pPr>
      <w:r>
        <w:separator/>
      </w:r>
    </w:p>
  </w:endnote>
  <w:endnote w:type="continuationSeparator" w:id="0">
    <w:p w14:paraId="23F4C3DF" w14:textId="77777777" w:rsidR="00905F93" w:rsidRDefault="00905F93" w:rsidP="00905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B47C4" w14:textId="77777777" w:rsidR="00905F93" w:rsidRDefault="00905F93" w:rsidP="00905F93">
      <w:pPr>
        <w:spacing w:after="0" w:line="240" w:lineRule="auto"/>
      </w:pPr>
      <w:r>
        <w:separator/>
      </w:r>
    </w:p>
  </w:footnote>
  <w:footnote w:type="continuationSeparator" w:id="0">
    <w:p w14:paraId="1A5C51F9" w14:textId="77777777" w:rsidR="00905F93" w:rsidRDefault="00905F93" w:rsidP="00905F93">
      <w:pPr>
        <w:spacing w:after="0" w:line="240" w:lineRule="auto"/>
      </w:pPr>
      <w:r>
        <w:continuationSeparator/>
      </w:r>
    </w:p>
  </w:footnote>
  <w:footnote w:id="1">
    <w:p w14:paraId="1E0442D2" w14:textId="372EBEA7" w:rsidR="00905F93" w:rsidRPr="00905F93" w:rsidRDefault="00905F93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bookmarkStart w:id="0" w:name="_Hlk86302400"/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03359" w:rsidRPr="00E03359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  <w:bookmarkEnd w:id="0"/>
    </w:p>
  </w:footnote>
  <w:footnote w:id="2">
    <w:p w14:paraId="7045F070" w14:textId="0A92C19C" w:rsidR="001E7F9C" w:rsidRPr="001E7F9C" w:rsidRDefault="001E7F9C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Opgeheven door de gemeenteraad in zitting van </w:t>
      </w:r>
      <w:r w:rsidR="00E03359" w:rsidRPr="00E03359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FAE"/>
    <w:rsid w:val="00092651"/>
    <w:rsid w:val="001240F2"/>
    <w:rsid w:val="001D2978"/>
    <w:rsid w:val="001E7F9C"/>
    <w:rsid w:val="00200EC9"/>
    <w:rsid w:val="00355ABB"/>
    <w:rsid w:val="003D3F3F"/>
    <w:rsid w:val="004F70D0"/>
    <w:rsid w:val="006B392C"/>
    <w:rsid w:val="006C273B"/>
    <w:rsid w:val="007B75C7"/>
    <w:rsid w:val="00905F93"/>
    <w:rsid w:val="00A86A57"/>
    <w:rsid w:val="00E03359"/>
    <w:rsid w:val="00E73FAE"/>
    <w:rsid w:val="00FD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4F83"/>
  <w15:chartTrackingRefBased/>
  <w15:docId w15:val="{817E8AC3-78A6-46E6-B7EA-820C60B0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05F93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05F93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05F93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905F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05F93"/>
  </w:style>
  <w:style w:type="paragraph" w:styleId="Voettekst">
    <w:name w:val="footer"/>
    <w:basedOn w:val="Standaard"/>
    <w:link w:val="VoettekstChar"/>
    <w:uiPriority w:val="99"/>
    <w:unhideWhenUsed/>
    <w:rsid w:val="00905F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05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46CB2-3B93-4B4D-B01D-0C8416E51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Biesemans</dc:creator>
  <cp:keywords/>
  <dc:description/>
  <cp:lastModifiedBy>Bart Biesemans</cp:lastModifiedBy>
  <cp:revision>4</cp:revision>
  <dcterms:created xsi:type="dcterms:W3CDTF">2021-10-28T09:23:00Z</dcterms:created>
  <dcterms:modified xsi:type="dcterms:W3CDTF">2021-11-18T12:54:00Z</dcterms:modified>
</cp:coreProperties>
</file>