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13712" w14:textId="6E555627" w:rsidR="00911790" w:rsidRPr="00911790" w:rsidRDefault="00B36433" w:rsidP="00911790">
      <w:pPr>
        <w:spacing w:after="120"/>
        <w:rPr>
          <w:rFonts w:ascii="Arial" w:hAnsi="Arial" w:cs="Arial"/>
          <w:b/>
          <w:bCs/>
          <w:sz w:val="24"/>
          <w:szCs w:val="24"/>
        </w:rPr>
      </w:pPr>
      <w:r>
        <w:rPr>
          <w:rFonts w:ascii="Arial" w:hAnsi="Arial" w:cs="Arial"/>
          <w:b/>
          <w:bCs/>
          <w:sz w:val="24"/>
          <w:szCs w:val="24"/>
        </w:rPr>
        <w:t>Gecoördineerde versie van de r</w:t>
      </w:r>
      <w:r w:rsidR="00911790" w:rsidRPr="00911790">
        <w:rPr>
          <w:rFonts w:ascii="Arial" w:hAnsi="Arial" w:cs="Arial"/>
          <w:b/>
          <w:bCs/>
          <w:sz w:val="24"/>
          <w:szCs w:val="24"/>
        </w:rPr>
        <w:t>etributie op het kortparkeren</w:t>
      </w:r>
    </w:p>
    <w:p w14:paraId="14F5F551" w14:textId="77777777" w:rsidR="00911790" w:rsidRPr="00911790" w:rsidRDefault="00911790" w:rsidP="00911790">
      <w:pPr>
        <w:spacing w:after="120"/>
        <w:rPr>
          <w:rFonts w:ascii="Arial" w:hAnsi="Arial" w:cs="Arial"/>
          <w:sz w:val="20"/>
          <w:szCs w:val="20"/>
          <w:u w:val="single"/>
        </w:rPr>
      </w:pPr>
      <w:r w:rsidRPr="00911790">
        <w:rPr>
          <w:rFonts w:ascii="Arial" w:hAnsi="Arial" w:cs="Arial"/>
          <w:sz w:val="20"/>
          <w:szCs w:val="20"/>
          <w:u w:val="single"/>
        </w:rPr>
        <w:t>besluit</w:t>
      </w:r>
    </w:p>
    <w:p w14:paraId="3AD0E9E3"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1</w:t>
      </w:r>
    </w:p>
    <w:p w14:paraId="2D8FE201"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De gemeenteraadsbeslissing van 29 augustus 2016 houdende het retributiereglement inzake parkeren wordt opgeheven vanaf de invoering van het nieuwe reglement;</w:t>
      </w:r>
    </w:p>
    <w:p w14:paraId="7ADF4BB7"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2</w:t>
      </w:r>
    </w:p>
    <w:p w14:paraId="3F674327"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Er wordt voor een periode met ingang van 3 januari 2022 tot en met 31 december 2024 een gemeentelijke retributie gevestigd op het kortparkeren van motorvoertuigen op de openbare weg of op de plaatsen gelijkgesteld aan de openbare weg;</w:t>
      </w:r>
    </w:p>
    <w:p w14:paraId="37A090FA"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Dit reglement beoogt het parkeren van een motorvoertuig op plaatsen waar dat kortparkeren toegelaten is;</w:t>
      </w:r>
    </w:p>
    <w:p w14:paraId="1D3AF339"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Onder openbare weg verstaat men de wegen en hun trottoirs of nabijgelegen bermen die eigendom zijn van de gemeentelijke, provinciale of gewestelijke overheden;</w:t>
      </w:r>
    </w:p>
    <w:p w14:paraId="5FA0A2E2"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Onder met een openbare weg gelijkgestelde plaatsen verstaat men de parkeerplaatsen gelegen op de openbare weg, zoals vermeld in artikel 4 § 2 van de wet van 25 juni 1993 betreffende de uitoefening van ambulante en kermisactiviteiten;</w:t>
      </w:r>
    </w:p>
    <w:p w14:paraId="74DE9E4A"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3</w:t>
      </w:r>
    </w:p>
    <w:p w14:paraId="03FB5A24"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De retributie wordt als volgt vastgesteld:</w:t>
      </w:r>
    </w:p>
    <w:p w14:paraId="79B14881"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Gratis voor de maximale duur die toegelaten is door de verkeersborden, zoals omschreven in artikel 2 van het aanvullend verkeersreglement Merchtem-centrum, invoeren parkeren met een beperkte parkeerduur;</w:t>
      </w:r>
    </w:p>
    <w:p w14:paraId="65648DEC"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Een forfaitair bedrag van 30,00 euro per dag voor elke periode die langer is dan deze die gratis is;</w:t>
      </w:r>
    </w:p>
    <w:p w14:paraId="32CD7BAF"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De door de gebruiker gewenste parkeerduur wordt vastgesteld door het zichtbaar aanbrengen achter de voorruit van het voertuig van de parkeerschijf, of als er geen voorruit is, op het voorste gedeelte van het voertuig overeenkomstig artikel 27.1.1 van het Koninklijk Besluit van 1 december 1975 zoals gewijzigd door het koninklijk besluit van 9 januari 2007;</w:t>
      </w:r>
    </w:p>
    <w:p w14:paraId="1D263DA5"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Het gebruik van de parkeerschijf is verplicht van maandag tot en met zaterdag tussen 9 en 18 uur, uitgezonderd op feestdagen;</w:t>
      </w:r>
    </w:p>
    <w:p w14:paraId="2950DD42"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Het parkeren van gemeentevoertuigen of OCMW-voertuigen, die duidelijk herkenbaar zijn voor de gemachtigde door het opschrift "Gemeente Merchtem" of "OCMW Merchtem" en die ingeschreven staan op naam van het gemeentebestuur of het OCMW van Merchtem, is gratis. De gebruiker hoeft geen parkeerschijf aan te brengen;</w:t>
      </w:r>
    </w:p>
    <w:p w14:paraId="553DDE79"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Voertuigen die geparkeerd staan voor de inrij van eigendommen waarvan het inschrijvingsteken leesbaar op die inrij is aangebracht, zijn vrijgesteld van het plaatsen van de parkeerschijf en dus van de retributie;</w:t>
      </w:r>
    </w:p>
    <w:p w14:paraId="4CABEF52"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4</w:t>
      </w:r>
    </w:p>
    <w:p w14:paraId="24B60FF6"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Het parkeren van voertuigen gebruikt door personen met een handicap is gratis;</w:t>
      </w:r>
    </w:p>
    <w:p w14:paraId="45F7B71B"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Het statuut van “persoon met een handicap” wordt beoordeeld op het ogenblik van het parkeren door het aanbrengen op een zichtbare plaats achter de voorruit van het voertuig van de kaart uitgereikt overeenkomstig het ministerieel besluit van 7 mei 1999,  en latere wijzigingen;</w:t>
      </w:r>
    </w:p>
    <w:p w14:paraId="4AFDA7B4"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5</w:t>
      </w:r>
    </w:p>
    <w:p w14:paraId="20862CC8"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De retributie wordt ten laste gelegd van de houder van de nummerplaat van het voertuig;</w:t>
      </w:r>
    </w:p>
    <w:p w14:paraId="3B3F7C0A"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 xml:space="preserve">De retributie is verschuldigd zodra het voertuig langer geparkeerd is dan de tijd die toegelaten is door de verkeersborden, en is betaalbaar door overschrijving op de rekening van de gemeente of haar </w:t>
      </w:r>
      <w:r w:rsidRPr="00911790">
        <w:rPr>
          <w:rFonts w:ascii="Arial" w:hAnsi="Arial" w:cs="Arial"/>
          <w:sz w:val="20"/>
          <w:szCs w:val="20"/>
        </w:rPr>
        <w:lastRenderedPageBreak/>
        <w:t>concessiehouder. Deze laatste mogelijkheid wordt enkel aangeboden als de gebruiker opteert voor de toepassing van het forfaitair tarief;</w:t>
      </w:r>
    </w:p>
    <w:p w14:paraId="7829220A"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6</w:t>
      </w:r>
    </w:p>
    <w:p w14:paraId="29C50318"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Als de parkeerschijf niet zichtbaar achter de voorruit van zijn voertuig is geplaatst of in geval de gebruiker de pijl niet op het streepje plaatst dat volgt op het tijdstip van aankomst of indien de gebruiker de aanduidingen wijzigt zonder dat het voertuig de parkeerplaats heeft verlaten, wordt de gebruiker steeds geacht te kiezen voor de betaling van het in artikel 3 bedoelde forfaitaire tarief;</w:t>
      </w:r>
    </w:p>
    <w:p w14:paraId="5CCE660B"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Bij toepassing van het hierboven vermelde forfait, brengt de aangestelde van de gemeente een uitnodiging om de retributie binnen de vijf dagen te betalen aan op de voorruit van het voertuig, of als er geen voorruit is, op het voorste gedeelte van het voertuig;</w:t>
      </w:r>
    </w:p>
    <w:p w14:paraId="70A13129" w14:textId="77777777" w:rsidR="00911790" w:rsidRPr="001950CD" w:rsidRDefault="00911790" w:rsidP="00911790">
      <w:pPr>
        <w:spacing w:after="120"/>
        <w:rPr>
          <w:rFonts w:ascii="Arial" w:hAnsi="Arial" w:cs="Arial"/>
          <w:strike/>
          <w:sz w:val="20"/>
          <w:szCs w:val="20"/>
        </w:rPr>
      </w:pPr>
      <w:r w:rsidRPr="001950CD">
        <w:rPr>
          <w:rFonts w:ascii="Arial" w:hAnsi="Arial" w:cs="Arial"/>
          <w:strike/>
          <w:sz w:val="20"/>
          <w:szCs w:val="20"/>
        </w:rPr>
        <w:t>In geval van niet-betaling van de verschuldigde som volgens die richtlijnen wordt een administratieve kost aangerekend die overeenkomt met:</w:t>
      </w:r>
    </w:p>
    <w:p w14:paraId="4534525E" w14:textId="77777777" w:rsidR="00911790" w:rsidRPr="00CB4390" w:rsidRDefault="00911790" w:rsidP="00CB4390">
      <w:pPr>
        <w:pStyle w:val="Lijstalinea"/>
        <w:numPr>
          <w:ilvl w:val="0"/>
          <w:numId w:val="2"/>
        </w:numPr>
        <w:spacing w:after="120"/>
        <w:rPr>
          <w:rFonts w:ascii="Arial" w:hAnsi="Arial" w:cs="Arial"/>
          <w:strike/>
          <w:sz w:val="20"/>
          <w:szCs w:val="20"/>
        </w:rPr>
      </w:pPr>
      <w:r w:rsidRPr="00CB4390">
        <w:rPr>
          <w:rFonts w:ascii="Arial" w:hAnsi="Arial" w:cs="Arial"/>
          <w:strike/>
          <w:sz w:val="20"/>
          <w:szCs w:val="20"/>
        </w:rPr>
        <w:t>voor de eerste herinnering: gratis;</w:t>
      </w:r>
    </w:p>
    <w:p w14:paraId="0348AF5A" w14:textId="77777777" w:rsidR="00911790" w:rsidRPr="00CB4390" w:rsidRDefault="00911790" w:rsidP="00CB4390">
      <w:pPr>
        <w:pStyle w:val="Lijstalinea"/>
        <w:numPr>
          <w:ilvl w:val="0"/>
          <w:numId w:val="2"/>
        </w:numPr>
        <w:spacing w:after="120"/>
        <w:rPr>
          <w:rFonts w:ascii="Arial" w:hAnsi="Arial" w:cs="Arial"/>
          <w:strike/>
          <w:sz w:val="20"/>
          <w:szCs w:val="20"/>
        </w:rPr>
      </w:pPr>
      <w:r w:rsidRPr="00CB4390">
        <w:rPr>
          <w:rFonts w:ascii="Arial" w:hAnsi="Arial" w:cs="Arial"/>
          <w:strike/>
          <w:sz w:val="20"/>
          <w:szCs w:val="20"/>
        </w:rPr>
        <w:t>voor de tweede herinnering: 10,00 euro;</w:t>
      </w:r>
    </w:p>
    <w:p w14:paraId="167BC2F3" w14:textId="2E98C513" w:rsidR="00911790" w:rsidRPr="00CB4390" w:rsidRDefault="00911790" w:rsidP="00CB4390">
      <w:pPr>
        <w:pStyle w:val="Lijstalinea"/>
        <w:numPr>
          <w:ilvl w:val="0"/>
          <w:numId w:val="2"/>
        </w:numPr>
        <w:spacing w:after="120"/>
        <w:rPr>
          <w:rFonts w:ascii="Arial" w:hAnsi="Arial" w:cs="Arial"/>
          <w:strike/>
          <w:sz w:val="20"/>
          <w:szCs w:val="20"/>
        </w:rPr>
      </w:pPr>
      <w:r w:rsidRPr="00CB4390">
        <w:rPr>
          <w:rFonts w:ascii="Arial" w:hAnsi="Arial" w:cs="Arial"/>
          <w:strike/>
          <w:sz w:val="20"/>
          <w:szCs w:val="20"/>
        </w:rPr>
        <w:t>voor de derde herinnering: 10,00 euro + portkosten aangetekende zending;</w:t>
      </w:r>
      <w:r w:rsidR="00925E56">
        <w:rPr>
          <w:rStyle w:val="Voetnootmarkering"/>
          <w:rFonts w:ascii="Arial" w:hAnsi="Arial" w:cs="Arial"/>
          <w:strike/>
          <w:sz w:val="20"/>
          <w:szCs w:val="20"/>
        </w:rPr>
        <w:footnoteReference w:id="1"/>
      </w:r>
    </w:p>
    <w:p w14:paraId="02AB51F8" w14:textId="030A71E1" w:rsidR="001950CD" w:rsidRPr="001950CD" w:rsidRDefault="001950CD" w:rsidP="001950CD">
      <w:pPr>
        <w:spacing w:after="120"/>
        <w:rPr>
          <w:rFonts w:ascii="Arial" w:hAnsi="Arial" w:cs="Arial"/>
          <w:b/>
          <w:bCs/>
          <w:color w:val="FF0000"/>
          <w:sz w:val="20"/>
          <w:szCs w:val="20"/>
        </w:rPr>
      </w:pPr>
      <w:r>
        <w:rPr>
          <w:rFonts w:ascii="Arial" w:hAnsi="Arial" w:cs="Arial"/>
          <w:b/>
          <w:bCs/>
          <w:color w:val="FF0000"/>
          <w:sz w:val="20"/>
          <w:szCs w:val="20"/>
        </w:rPr>
        <w:t>Artikel 6bis</w:t>
      </w:r>
      <w:r w:rsidR="00925E56">
        <w:rPr>
          <w:rStyle w:val="Voetnootmarkering"/>
          <w:rFonts w:ascii="Arial" w:hAnsi="Arial" w:cs="Arial"/>
          <w:b/>
          <w:bCs/>
          <w:color w:val="FF0000"/>
          <w:sz w:val="20"/>
          <w:szCs w:val="20"/>
        </w:rPr>
        <w:footnoteReference w:id="2"/>
      </w:r>
    </w:p>
    <w:p w14:paraId="10DDFFE1" w14:textId="10C71371" w:rsidR="001950CD" w:rsidRPr="001950CD" w:rsidRDefault="001950CD" w:rsidP="001950CD">
      <w:pPr>
        <w:spacing w:after="120"/>
        <w:rPr>
          <w:rFonts w:ascii="Arial" w:hAnsi="Arial" w:cs="Arial"/>
          <w:color w:val="FF0000"/>
          <w:sz w:val="20"/>
          <w:szCs w:val="20"/>
        </w:rPr>
      </w:pPr>
      <w:r w:rsidRPr="001950CD">
        <w:rPr>
          <w:rFonts w:ascii="Arial" w:hAnsi="Arial" w:cs="Arial"/>
          <w:color w:val="FF0000"/>
          <w:sz w:val="20"/>
          <w:szCs w:val="20"/>
        </w:rPr>
        <w:t>Aanmaningen en invorderingen met betrekking tot onbetaald gebleven retributies gebeuren overeenkomstig de wijze en de tarieven zoals hierna bepaald .</w:t>
      </w:r>
    </w:p>
    <w:p w14:paraId="42787042" w14:textId="55E6537B" w:rsidR="001950CD" w:rsidRPr="001950CD" w:rsidRDefault="001950CD" w:rsidP="001950CD">
      <w:pPr>
        <w:spacing w:after="120"/>
        <w:rPr>
          <w:rFonts w:ascii="Arial" w:hAnsi="Arial" w:cs="Arial"/>
          <w:color w:val="FF0000"/>
          <w:sz w:val="20"/>
          <w:szCs w:val="20"/>
        </w:rPr>
      </w:pPr>
      <w:r w:rsidRPr="001950CD">
        <w:rPr>
          <w:rFonts w:ascii="Arial" w:hAnsi="Arial" w:cs="Arial"/>
          <w:color w:val="FF0000"/>
          <w:sz w:val="20"/>
          <w:szCs w:val="20"/>
        </w:rPr>
        <w:t>De retributie die niet betaald wordt volgens de richtlijnen vermeld staande op de retributieheffing (afgeleverd door de parkeerwachter op de wagen, of toegestuurd per post) volgt de minnelijke aanmaningsprocedure (hetzij B2B, hetzij B2C), met administratieve kosten ten laste van de wanbetaler:</w:t>
      </w:r>
    </w:p>
    <w:p w14:paraId="7C91CA0B" w14:textId="1823B60A" w:rsidR="001950CD" w:rsidRPr="001950CD" w:rsidRDefault="001950CD" w:rsidP="001950CD">
      <w:pPr>
        <w:pStyle w:val="Lijstalinea"/>
        <w:numPr>
          <w:ilvl w:val="0"/>
          <w:numId w:val="1"/>
        </w:numPr>
        <w:spacing w:after="120"/>
        <w:rPr>
          <w:rFonts w:ascii="Arial" w:hAnsi="Arial" w:cs="Arial"/>
          <w:color w:val="FF0000"/>
          <w:sz w:val="20"/>
          <w:szCs w:val="20"/>
        </w:rPr>
      </w:pPr>
      <w:r w:rsidRPr="001950CD">
        <w:rPr>
          <w:rFonts w:ascii="Arial" w:hAnsi="Arial" w:cs="Arial"/>
          <w:color w:val="FF0000"/>
          <w:sz w:val="20"/>
          <w:szCs w:val="20"/>
        </w:rPr>
        <w:t>T.a.v. ondernemingen en buitenlandse nummerplaathouders:</w:t>
      </w:r>
    </w:p>
    <w:p w14:paraId="2DB9E5BB" w14:textId="2BA358CB" w:rsidR="001950CD" w:rsidRPr="001950CD" w:rsidRDefault="001950CD" w:rsidP="001950CD">
      <w:pPr>
        <w:pStyle w:val="Lijstalinea"/>
        <w:numPr>
          <w:ilvl w:val="1"/>
          <w:numId w:val="1"/>
        </w:numPr>
        <w:spacing w:after="120"/>
        <w:rPr>
          <w:rFonts w:ascii="Arial" w:hAnsi="Arial" w:cs="Arial"/>
          <w:color w:val="FF0000"/>
          <w:sz w:val="20"/>
          <w:szCs w:val="20"/>
        </w:rPr>
      </w:pPr>
      <w:r w:rsidRPr="001950CD">
        <w:rPr>
          <w:rFonts w:ascii="Arial" w:hAnsi="Arial" w:cs="Arial"/>
          <w:color w:val="FF0000"/>
          <w:sz w:val="20"/>
          <w:szCs w:val="20"/>
        </w:rPr>
        <w:t xml:space="preserve">Eerste betaalherinnering :  </w:t>
      </w:r>
      <w:r w:rsidR="00A76A6F">
        <w:rPr>
          <w:rFonts w:ascii="Arial" w:hAnsi="Arial" w:cs="Arial"/>
          <w:color w:val="FF0000"/>
          <w:sz w:val="20"/>
          <w:szCs w:val="20"/>
        </w:rPr>
        <w:t>gratis</w:t>
      </w:r>
    </w:p>
    <w:p w14:paraId="360BB38F" w14:textId="4ECED475" w:rsidR="001950CD" w:rsidRPr="001950CD" w:rsidRDefault="001950CD" w:rsidP="001950CD">
      <w:pPr>
        <w:pStyle w:val="Lijstalinea"/>
        <w:numPr>
          <w:ilvl w:val="1"/>
          <w:numId w:val="1"/>
        </w:numPr>
        <w:spacing w:after="120"/>
        <w:rPr>
          <w:rFonts w:ascii="Arial" w:hAnsi="Arial" w:cs="Arial"/>
          <w:color w:val="FF0000"/>
          <w:sz w:val="20"/>
          <w:szCs w:val="20"/>
        </w:rPr>
      </w:pPr>
      <w:r w:rsidRPr="001950CD">
        <w:rPr>
          <w:rFonts w:ascii="Arial" w:hAnsi="Arial" w:cs="Arial"/>
          <w:color w:val="FF0000"/>
          <w:sz w:val="20"/>
          <w:szCs w:val="20"/>
        </w:rPr>
        <w:t xml:space="preserve">Tweede betaalaanmaning : </w:t>
      </w:r>
      <w:r w:rsidR="00A76A6F">
        <w:rPr>
          <w:rFonts w:ascii="Arial" w:hAnsi="Arial" w:cs="Arial"/>
          <w:color w:val="FF0000"/>
          <w:sz w:val="20"/>
          <w:szCs w:val="20"/>
        </w:rPr>
        <w:t>2</w:t>
      </w:r>
      <w:r w:rsidRPr="001950CD">
        <w:rPr>
          <w:rFonts w:ascii="Arial" w:hAnsi="Arial" w:cs="Arial"/>
          <w:color w:val="FF0000"/>
          <w:sz w:val="20"/>
          <w:szCs w:val="20"/>
        </w:rPr>
        <w:t>0,00 euro</w:t>
      </w:r>
    </w:p>
    <w:p w14:paraId="094F6ED4" w14:textId="79F43C81" w:rsidR="001950CD" w:rsidRPr="001950CD" w:rsidRDefault="001950CD" w:rsidP="001950CD">
      <w:pPr>
        <w:pStyle w:val="Lijstalinea"/>
        <w:numPr>
          <w:ilvl w:val="1"/>
          <w:numId w:val="1"/>
        </w:numPr>
        <w:spacing w:after="120"/>
        <w:rPr>
          <w:rFonts w:ascii="Arial" w:hAnsi="Arial" w:cs="Arial"/>
          <w:color w:val="FF0000"/>
          <w:sz w:val="20"/>
          <w:szCs w:val="20"/>
        </w:rPr>
      </w:pPr>
      <w:r w:rsidRPr="001950CD">
        <w:rPr>
          <w:rFonts w:ascii="Arial" w:hAnsi="Arial" w:cs="Arial"/>
          <w:color w:val="FF0000"/>
          <w:sz w:val="20"/>
          <w:szCs w:val="20"/>
        </w:rPr>
        <w:t>Minnelijke aanmaning gerechtsdeurwaarder:  tarief  burgerlijke en handelszaken K.B. 30-11-1976 (niet limitatief onder andere aanmaning met dreiging – inlichting – postzegel –dossierkost – kostprijs inlichtingen -   kwijtings-en inningsrecht) </w:t>
      </w:r>
    </w:p>
    <w:p w14:paraId="183D99DF" w14:textId="298EEA2D" w:rsidR="001950CD" w:rsidRPr="001950CD" w:rsidRDefault="001950CD" w:rsidP="001950CD">
      <w:pPr>
        <w:pStyle w:val="Lijstalinea"/>
        <w:numPr>
          <w:ilvl w:val="0"/>
          <w:numId w:val="1"/>
        </w:numPr>
        <w:spacing w:after="120"/>
        <w:rPr>
          <w:rFonts w:ascii="Arial" w:hAnsi="Arial" w:cs="Arial"/>
          <w:color w:val="FF0000"/>
          <w:sz w:val="20"/>
          <w:szCs w:val="20"/>
        </w:rPr>
      </w:pPr>
      <w:r w:rsidRPr="001950CD">
        <w:rPr>
          <w:rFonts w:ascii="Arial" w:hAnsi="Arial" w:cs="Arial"/>
          <w:color w:val="FF0000"/>
          <w:sz w:val="20"/>
          <w:szCs w:val="20"/>
        </w:rPr>
        <w:t xml:space="preserve">T.a.v. consumenten en conform de wetgeving consumentenschulden (Boek XIX – W.E.R. art 4.2 ea) </w:t>
      </w:r>
    </w:p>
    <w:p w14:paraId="46712EAA" w14:textId="77777777" w:rsidR="001950CD" w:rsidRPr="001950CD" w:rsidRDefault="001950CD" w:rsidP="001950CD">
      <w:pPr>
        <w:pStyle w:val="Lijstalinea"/>
        <w:numPr>
          <w:ilvl w:val="1"/>
          <w:numId w:val="1"/>
        </w:numPr>
        <w:spacing w:after="120"/>
        <w:rPr>
          <w:rFonts w:ascii="Arial" w:hAnsi="Arial" w:cs="Arial"/>
          <w:color w:val="FF0000"/>
          <w:sz w:val="20"/>
          <w:szCs w:val="20"/>
        </w:rPr>
      </w:pPr>
      <w:r w:rsidRPr="001950CD">
        <w:rPr>
          <w:rFonts w:ascii="Arial" w:hAnsi="Arial" w:cs="Arial"/>
          <w:color w:val="FF0000"/>
          <w:sz w:val="20"/>
          <w:szCs w:val="20"/>
        </w:rPr>
        <w:t>Eerste betaalherinnering : gratis + wettelijke wachtperiode</w:t>
      </w:r>
    </w:p>
    <w:p w14:paraId="5802C2B5" w14:textId="77777777" w:rsidR="001950CD" w:rsidRPr="001950CD" w:rsidRDefault="001950CD" w:rsidP="001950CD">
      <w:pPr>
        <w:pStyle w:val="Lijstalinea"/>
        <w:numPr>
          <w:ilvl w:val="1"/>
          <w:numId w:val="1"/>
        </w:numPr>
        <w:spacing w:after="120"/>
        <w:rPr>
          <w:rFonts w:ascii="Arial" w:hAnsi="Arial" w:cs="Arial"/>
          <w:color w:val="FF0000"/>
          <w:sz w:val="20"/>
          <w:szCs w:val="20"/>
        </w:rPr>
      </w:pPr>
      <w:r w:rsidRPr="001950CD">
        <w:rPr>
          <w:rFonts w:ascii="Arial" w:hAnsi="Arial" w:cs="Arial"/>
          <w:color w:val="FF0000"/>
          <w:sz w:val="20"/>
          <w:szCs w:val="20"/>
        </w:rPr>
        <w:t>Ingebrekestelling door advocaat of gerechtsdeurwaarder met verhoging forfaitaire vergoeding voor de invorderingskosten volgens wettelijk bepaalde plafonds:</w:t>
      </w:r>
    </w:p>
    <w:p w14:paraId="2FDE7BE9" w14:textId="789D2229" w:rsidR="001950CD" w:rsidRPr="001950CD" w:rsidRDefault="001950CD" w:rsidP="001950CD">
      <w:pPr>
        <w:pStyle w:val="Lijstalinea"/>
        <w:numPr>
          <w:ilvl w:val="2"/>
          <w:numId w:val="1"/>
        </w:numPr>
        <w:spacing w:after="120"/>
        <w:rPr>
          <w:rFonts w:ascii="Arial" w:hAnsi="Arial" w:cs="Arial"/>
          <w:color w:val="FF0000"/>
          <w:sz w:val="20"/>
          <w:szCs w:val="20"/>
        </w:rPr>
      </w:pPr>
      <w:r w:rsidRPr="001950CD">
        <w:rPr>
          <w:rFonts w:ascii="Arial" w:hAnsi="Arial" w:cs="Arial"/>
          <w:color w:val="FF0000"/>
          <w:sz w:val="20"/>
          <w:szCs w:val="20"/>
        </w:rPr>
        <w:t>20,00 euro als het verschuldigde saldo lager dan of gelijk is aan 150,00 eur</w:t>
      </w:r>
      <w:r w:rsidR="008F2CDE">
        <w:rPr>
          <w:rFonts w:ascii="Arial" w:hAnsi="Arial" w:cs="Arial"/>
          <w:color w:val="FF0000"/>
          <w:sz w:val="20"/>
          <w:szCs w:val="20"/>
        </w:rPr>
        <w:t>o</w:t>
      </w:r>
    </w:p>
    <w:p w14:paraId="524421AF" w14:textId="77777777" w:rsidR="001950CD" w:rsidRPr="001950CD" w:rsidRDefault="001950CD" w:rsidP="001950CD">
      <w:pPr>
        <w:pStyle w:val="Lijstalinea"/>
        <w:numPr>
          <w:ilvl w:val="2"/>
          <w:numId w:val="1"/>
        </w:numPr>
        <w:spacing w:after="120"/>
        <w:rPr>
          <w:rFonts w:ascii="Arial" w:hAnsi="Arial" w:cs="Arial"/>
          <w:color w:val="FF0000"/>
          <w:sz w:val="20"/>
          <w:szCs w:val="20"/>
        </w:rPr>
      </w:pPr>
      <w:r w:rsidRPr="001950CD">
        <w:rPr>
          <w:rFonts w:ascii="Arial" w:hAnsi="Arial" w:cs="Arial"/>
          <w:color w:val="FF0000"/>
          <w:sz w:val="20"/>
          <w:szCs w:val="20"/>
        </w:rPr>
        <w:t>30,00 euro vermeerderd met 10 % van het verschuldigde bedrag op de schijf tussen 150,01 euro en 500,00 euro als het verschuldigde saldo tussen 150,01 euro en 500,00 euro is</w:t>
      </w:r>
    </w:p>
    <w:p w14:paraId="2DB1ED52" w14:textId="4FCFE268" w:rsidR="001950CD" w:rsidRPr="001950CD" w:rsidRDefault="001950CD" w:rsidP="001950CD">
      <w:pPr>
        <w:pStyle w:val="Lijstalinea"/>
        <w:numPr>
          <w:ilvl w:val="2"/>
          <w:numId w:val="1"/>
        </w:numPr>
        <w:spacing w:after="120"/>
        <w:rPr>
          <w:rFonts w:ascii="Arial" w:hAnsi="Arial" w:cs="Arial"/>
          <w:color w:val="FF0000"/>
          <w:sz w:val="20"/>
          <w:szCs w:val="20"/>
        </w:rPr>
      </w:pPr>
      <w:r w:rsidRPr="001950CD">
        <w:rPr>
          <w:rFonts w:ascii="Arial" w:hAnsi="Arial" w:cs="Arial"/>
          <w:color w:val="FF0000"/>
          <w:sz w:val="20"/>
          <w:szCs w:val="20"/>
        </w:rPr>
        <w:t>65,00 euro vermeerderd met 5 % van het verschuldigde bedrag op de schijf boven 500,00 euro met een maximum van 2.000,00 euro als het verschuldigde saldo hoger is dan 500,00 euro</w:t>
      </w:r>
    </w:p>
    <w:p w14:paraId="112CB28D" w14:textId="24071E43" w:rsidR="001950CD" w:rsidRPr="001950CD" w:rsidRDefault="001950CD" w:rsidP="001950CD">
      <w:pPr>
        <w:spacing w:after="120"/>
        <w:rPr>
          <w:rFonts w:ascii="Arial" w:hAnsi="Arial" w:cs="Arial"/>
          <w:color w:val="FF0000"/>
          <w:sz w:val="20"/>
          <w:szCs w:val="20"/>
        </w:rPr>
      </w:pPr>
      <w:r w:rsidRPr="001950CD">
        <w:rPr>
          <w:rFonts w:ascii="Arial" w:hAnsi="Arial" w:cs="Arial"/>
          <w:color w:val="FF0000"/>
          <w:sz w:val="20"/>
          <w:szCs w:val="20"/>
        </w:rPr>
        <w:t>De gevorderde verwijlintresten worden gerekend vanaf de ingebrekestelling op de nog te betalen som tegen de referentie-intrestvoet vermeerderd met acht procentpunten bedoeld in art 5, lid 2 van de Wet van 2 augustus 2002 betreffende de bestrijding van de betaalachterstand bij handelstransacties (zie ook: Art XIX.4, 1° WER).</w:t>
      </w:r>
    </w:p>
    <w:p w14:paraId="24F2A10C"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7</w:t>
      </w:r>
    </w:p>
    <w:p w14:paraId="5DE3F326"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De retributies kunnen geïnd worden via een aan te besteden concessie die alle waarborgen geeft inzake de uitoefening van een openbare dienst;</w:t>
      </w:r>
    </w:p>
    <w:p w14:paraId="007D5A46"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lastRenderedPageBreak/>
        <w:t>Artikel 8</w:t>
      </w:r>
    </w:p>
    <w:p w14:paraId="76C4F985"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Bij gebrek aan betaling in der minne wordt de invordering van de retributie ingevorderd op grond van artikel 177 van het decreet lokaal bestuur dat voorziet in de mogelijkheid om een dwangbevel uit te vaardigen met het oog op de invordering van onbetwiste en opeisbare niet-fiscale schuldvorderingen. Bij betwisting kan het gemeentebestuur zich tot de bevoegde burgerlijke rechtbank wenden om de retributie in te vorderen;</w:t>
      </w:r>
    </w:p>
    <w:p w14:paraId="4E438757"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9</w:t>
      </w:r>
    </w:p>
    <w:p w14:paraId="51DBDD9A" w14:textId="77777777" w:rsidR="00911790" w:rsidRPr="00911790" w:rsidRDefault="00911790" w:rsidP="00911790">
      <w:pPr>
        <w:spacing w:after="120"/>
        <w:rPr>
          <w:rFonts w:ascii="Arial" w:hAnsi="Arial" w:cs="Arial"/>
          <w:sz w:val="20"/>
          <w:szCs w:val="20"/>
        </w:rPr>
      </w:pPr>
      <w:r w:rsidRPr="00911790">
        <w:rPr>
          <w:rFonts w:ascii="Arial" w:hAnsi="Arial" w:cs="Arial"/>
          <w:sz w:val="20"/>
          <w:szCs w:val="20"/>
        </w:rPr>
        <w:t xml:space="preserve">Het parkeren op een parkeerplaats gebeurt steeds op risico van de gebruiker of diegene die burgerlijk verantwoordelijk is. Het gemeentebestuur en/of concessionaris kunnen niet aansprakelijk worden gesteld voor om het even welke beschadiging of verlies van het geparkeerde voertuig voor gevolg zou hebben; </w:t>
      </w:r>
    </w:p>
    <w:p w14:paraId="4996B304" w14:textId="77777777" w:rsidR="00911790" w:rsidRPr="00911790" w:rsidRDefault="00911790" w:rsidP="00911790">
      <w:pPr>
        <w:spacing w:after="120"/>
        <w:rPr>
          <w:rFonts w:ascii="Arial" w:hAnsi="Arial" w:cs="Arial"/>
          <w:b/>
          <w:bCs/>
          <w:sz w:val="20"/>
          <w:szCs w:val="20"/>
        </w:rPr>
      </w:pPr>
      <w:r w:rsidRPr="00911790">
        <w:rPr>
          <w:rFonts w:ascii="Arial" w:hAnsi="Arial" w:cs="Arial"/>
          <w:b/>
          <w:bCs/>
          <w:sz w:val="20"/>
          <w:szCs w:val="20"/>
        </w:rPr>
        <w:t>Artikel 10</w:t>
      </w:r>
    </w:p>
    <w:p w14:paraId="6526ADA1" w14:textId="0DAF2588" w:rsidR="004F0BB4" w:rsidRPr="00911790" w:rsidRDefault="00911790" w:rsidP="003D2B6F">
      <w:pPr>
        <w:spacing w:after="120"/>
        <w:rPr>
          <w:rFonts w:ascii="Arial" w:hAnsi="Arial" w:cs="Arial"/>
          <w:sz w:val="20"/>
          <w:szCs w:val="20"/>
        </w:rPr>
      </w:pPr>
      <w:r w:rsidRPr="00911790">
        <w:rPr>
          <w:rFonts w:ascii="Arial" w:hAnsi="Arial" w:cs="Arial"/>
          <w:sz w:val="20"/>
          <w:szCs w:val="20"/>
        </w:rPr>
        <w:t>Dit besluit wordt overeenkomstig artikel 286 van het decreet over het lokaal bestuur afgekondigd en bekendgemaakt.</w:t>
      </w:r>
    </w:p>
    <w:sectPr w:rsidR="004F0BB4" w:rsidRPr="009117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BC876" w14:textId="77777777" w:rsidR="00925E56" w:rsidRDefault="00925E56" w:rsidP="00925E56">
      <w:pPr>
        <w:spacing w:after="0" w:line="240" w:lineRule="auto"/>
      </w:pPr>
      <w:r>
        <w:separator/>
      </w:r>
    </w:p>
  </w:endnote>
  <w:endnote w:type="continuationSeparator" w:id="0">
    <w:p w14:paraId="24CA7509" w14:textId="77777777" w:rsidR="00925E56" w:rsidRDefault="00925E56" w:rsidP="00925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05155" w14:textId="77777777" w:rsidR="00925E56" w:rsidRDefault="00925E56" w:rsidP="00925E56">
      <w:pPr>
        <w:spacing w:after="0" w:line="240" w:lineRule="auto"/>
      </w:pPr>
      <w:r>
        <w:separator/>
      </w:r>
    </w:p>
  </w:footnote>
  <w:footnote w:type="continuationSeparator" w:id="0">
    <w:p w14:paraId="6FE30A00" w14:textId="77777777" w:rsidR="00925E56" w:rsidRDefault="00925E56" w:rsidP="00925E56">
      <w:pPr>
        <w:spacing w:after="0" w:line="240" w:lineRule="auto"/>
      </w:pPr>
      <w:r>
        <w:continuationSeparator/>
      </w:r>
    </w:p>
  </w:footnote>
  <w:footnote w:id="1">
    <w:p w14:paraId="35CD2792" w14:textId="68BED51E" w:rsidR="00925E56" w:rsidRPr="00925E56" w:rsidRDefault="00925E56">
      <w:pPr>
        <w:pStyle w:val="Voetnoottekst"/>
        <w:rPr>
          <w:rFonts w:ascii="Arial" w:hAnsi="Arial" w:cs="Arial"/>
          <w:sz w:val="18"/>
          <w:szCs w:val="18"/>
          <w:lang w:val="nl-NL"/>
        </w:rPr>
      </w:pPr>
      <w:r w:rsidRPr="00925E56">
        <w:rPr>
          <w:rStyle w:val="Voetnootmarkering"/>
          <w:rFonts w:ascii="Arial" w:hAnsi="Arial" w:cs="Arial"/>
          <w:sz w:val="18"/>
          <w:szCs w:val="18"/>
        </w:rPr>
        <w:footnoteRef/>
      </w:r>
      <w:r w:rsidRPr="00925E56">
        <w:rPr>
          <w:rFonts w:ascii="Arial" w:hAnsi="Arial" w:cs="Arial"/>
          <w:sz w:val="18"/>
          <w:szCs w:val="18"/>
        </w:rPr>
        <w:t xml:space="preserve"> </w:t>
      </w:r>
      <w:r w:rsidRPr="00925E56">
        <w:rPr>
          <w:rFonts w:ascii="Arial" w:hAnsi="Arial" w:cs="Arial"/>
          <w:sz w:val="18"/>
          <w:szCs w:val="18"/>
          <w:lang w:val="nl-NL"/>
        </w:rPr>
        <w:t xml:space="preserve">Geschrapt door de gemeenteraad in zitting van </w:t>
      </w:r>
      <w:r w:rsidR="00A76A6F">
        <w:rPr>
          <w:rFonts w:ascii="Arial" w:hAnsi="Arial" w:cs="Arial"/>
          <w:sz w:val="18"/>
          <w:szCs w:val="18"/>
          <w:lang w:val="nl-NL"/>
        </w:rPr>
        <w:t>29 januari 2024</w:t>
      </w:r>
    </w:p>
  </w:footnote>
  <w:footnote w:id="2">
    <w:p w14:paraId="42BF6FF9" w14:textId="334CCB0E" w:rsidR="00925E56" w:rsidRPr="00925E56" w:rsidRDefault="00925E56">
      <w:pPr>
        <w:pStyle w:val="Voetnoottekst"/>
        <w:rPr>
          <w:rFonts w:ascii="Arial" w:hAnsi="Arial" w:cs="Arial"/>
          <w:sz w:val="18"/>
          <w:szCs w:val="18"/>
          <w:lang w:val="nl-NL"/>
        </w:rPr>
      </w:pPr>
      <w:r>
        <w:rPr>
          <w:rStyle w:val="Voetnootmarkering"/>
        </w:rPr>
        <w:footnoteRef/>
      </w:r>
      <w:r>
        <w:t xml:space="preserve"> </w:t>
      </w:r>
      <w:r>
        <w:rPr>
          <w:rFonts w:ascii="Arial" w:hAnsi="Arial" w:cs="Arial"/>
          <w:sz w:val="18"/>
          <w:szCs w:val="18"/>
        </w:rPr>
        <w:t xml:space="preserve">Toegevoegd door de gemeenteraad in zitting van </w:t>
      </w:r>
      <w:r w:rsidR="00A76A6F">
        <w:rPr>
          <w:rFonts w:ascii="Arial" w:hAnsi="Arial" w:cs="Arial"/>
          <w:sz w:val="18"/>
          <w:szCs w:val="18"/>
        </w:rPr>
        <w:t>29 januari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D30939"/>
    <w:multiLevelType w:val="hybridMultilevel"/>
    <w:tmpl w:val="1EFE37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F8027F6"/>
    <w:multiLevelType w:val="hybridMultilevel"/>
    <w:tmpl w:val="7C321DD4"/>
    <w:lvl w:ilvl="0" w:tplc="6978A362">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40953813">
    <w:abstractNumId w:val="1"/>
  </w:num>
  <w:num w:numId="2" w16cid:durableId="1076056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790"/>
    <w:rsid w:val="001950CD"/>
    <w:rsid w:val="0027479B"/>
    <w:rsid w:val="003D2B6F"/>
    <w:rsid w:val="004F0BB4"/>
    <w:rsid w:val="005C787E"/>
    <w:rsid w:val="007E75F7"/>
    <w:rsid w:val="008F2CDE"/>
    <w:rsid w:val="00911790"/>
    <w:rsid w:val="00925E56"/>
    <w:rsid w:val="00A76A6F"/>
    <w:rsid w:val="00B33232"/>
    <w:rsid w:val="00B36433"/>
    <w:rsid w:val="00B575AC"/>
    <w:rsid w:val="00CB439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94EC"/>
  <w15:chartTrackingRefBased/>
  <w15:docId w15:val="{859910AD-B624-4B03-BED6-29F1E5C48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950CD"/>
    <w:pPr>
      <w:ind w:left="720"/>
      <w:contextualSpacing/>
    </w:pPr>
  </w:style>
  <w:style w:type="paragraph" w:styleId="Voetnoottekst">
    <w:name w:val="footnote text"/>
    <w:basedOn w:val="Standaard"/>
    <w:link w:val="VoetnoottekstChar"/>
    <w:uiPriority w:val="99"/>
    <w:semiHidden/>
    <w:unhideWhenUsed/>
    <w:rsid w:val="00925E5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25E56"/>
    <w:rPr>
      <w:sz w:val="20"/>
      <w:szCs w:val="20"/>
    </w:rPr>
  </w:style>
  <w:style w:type="character" w:styleId="Voetnootmarkering">
    <w:name w:val="footnote reference"/>
    <w:basedOn w:val="Standaardalinea-lettertype"/>
    <w:uiPriority w:val="99"/>
    <w:semiHidden/>
    <w:unhideWhenUsed/>
    <w:rsid w:val="00925E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EC0B2-0753-4BEA-9DA3-5F866CAAB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1082</Words>
  <Characters>5951</Characters>
  <Application>Microsoft Office Word</Application>
  <DocSecurity>0</DocSecurity>
  <Lines>49</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5</cp:revision>
  <dcterms:created xsi:type="dcterms:W3CDTF">2023-11-27T10:02:00Z</dcterms:created>
  <dcterms:modified xsi:type="dcterms:W3CDTF">2023-12-08T09:54:00Z</dcterms:modified>
</cp:coreProperties>
</file>