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B89E7"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Gemeente Merchtem</w:t>
      </w:r>
    </w:p>
    <w:p w14:paraId="04C65749"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Deontologische code voor de gemeente- en OCMW-raadsleden</w:t>
      </w:r>
    </w:p>
    <w:p w14:paraId="480F425E"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Regels voor een zuivere besluitvorming</w:t>
      </w:r>
    </w:p>
    <w:p w14:paraId="0C71E87E"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Toepassingsgebied</w:t>
      </w:r>
    </w:p>
    <w:p w14:paraId="08F0E32C"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w:t>
      </w:r>
    </w:p>
    <w:p w14:paraId="08C5317D" w14:textId="61E0B1EF" w:rsidR="00014F47" w:rsidRPr="00471115" w:rsidRDefault="00014F47" w:rsidP="00471115">
      <w:pPr>
        <w:spacing w:after="120"/>
        <w:rPr>
          <w:rFonts w:ascii="Arial" w:hAnsi="Arial" w:cs="Arial"/>
          <w:sz w:val="20"/>
          <w:szCs w:val="20"/>
        </w:rPr>
      </w:pPr>
      <w:r w:rsidRPr="00471115">
        <w:rPr>
          <w:rFonts w:ascii="Arial" w:hAnsi="Arial" w:cs="Arial"/>
          <w:sz w:val="20"/>
          <w:szCs w:val="20"/>
        </w:rPr>
        <w:t>De deontologische code is van toepassing op de lokale mandatarissen. Voor de gemeente worden hieronder begrepen:</w:t>
      </w:r>
    </w:p>
    <w:p w14:paraId="10084DDF" w14:textId="4039FDE6"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voorzitter van de gemeenteraad</w:t>
      </w:r>
    </w:p>
    <w:p w14:paraId="29A0261A" w14:textId="1EB8F179"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gemeenteraadsleden,</w:t>
      </w:r>
    </w:p>
    <w:p w14:paraId="7FE26EDC" w14:textId="6F2AF2FD"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burgemeester,</w:t>
      </w:r>
    </w:p>
    <w:p w14:paraId="2CC3EFB3" w14:textId="0475F4AB"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schepenen.</w:t>
      </w:r>
    </w:p>
    <w:p w14:paraId="73CF7094" w14:textId="77777777" w:rsidR="00014F47" w:rsidRPr="00471115" w:rsidRDefault="00014F47" w:rsidP="00471115">
      <w:pPr>
        <w:spacing w:after="120"/>
        <w:rPr>
          <w:rFonts w:ascii="Arial" w:hAnsi="Arial" w:cs="Arial"/>
          <w:sz w:val="20"/>
          <w:szCs w:val="20"/>
        </w:rPr>
      </w:pPr>
      <w:r w:rsidRPr="00471115">
        <w:rPr>
          <w:rFonts w:ascii="Arial" w:hAnsi="Arial" w:cs="Arial"/>
          <w:sz w:val="20"/>
          <w:szCs w:val="20"/>
        </w:rPr>
        <w:t>Voor het OCMW worden hieronder begrepen:</w:t>
      </w:r>
    </w:p>
    <w:p w14:paraId="781ED3B3" w14:textId="11671B37"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voorzitter van de raad voor maatschappelijk welzijn,</w:t>
      </w:r>
    </w:p>
    <w:p w14:paraId="51AC76A2" w14:textId="1B5F8E00"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leden van de raad voor maatschappelijk welzijn,</w:t>
      </w:r>
    </w:p>
    <w:p w14:paraId="60500163" w14:textId="4D4C9E58"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voorzitter van het vast bureau,</w:t>
      </w:r>
    </w:p>
    <w:p w14:paraId="78521950" w14:textId="2C2F8310"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leden van het vast bureau,</w:t>
      </w:r>
    </w:p>
    <w:p w14:paraId="00A216EA" w14:textId="7BCAF444"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voorzitter van het bijzonder comité voor de sociale dienst,</w:t>
      </w:r>
    </w:p>
    <w:p w14:paraId="6555C46E" w14:textId="5B9AB1D6"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leden van het bijzonder comité voor de sociale dienst.</w:t>
      </w:r>
    </w:p>
    <w:p w14:paraId="4476D982" w14:textId="30072E11" w:rsidR="00014F47" w:rsidRPr="00471115" w:rsidRDefault="00014F47" w:rsidP="00471115">
      <w:pPr>
        <w:spacing w:after="120"/>
        <w:rPr>
          <w:rFonts w:ascii="Arial" w:hAnsi="Arial" w:cs="Arial"/>
          <w:sz w:val="20"/>
          <w:szCs w:val="20"/>
        </w:rPr>
      </w:pPr>
      <w:r w:rsidRPr="00471115">
        <w:rPr>
          <w:rFonts w:ascii="Arial" w:hAnsi="Arial" w:cs="Arial"/>
          <w:sz w:val="20"/>
          <w:szCs w:val="20"/>
        </w:rPr>
        <w:t>Deze code is bij uitbreiding eveneens van toepassing op de medewerkers van de lokale mandatarissen, welke ook hun statuut of hoedanigheid is (kabinets- en fractiemedewerkers), en op de vertrouwenspersonen.</w:t>
      </w:r>
    </w:p>
    <w:p w14:paraId="22FF4278" w14:textId="275049CD" w:rsidR="00014F47" w:rsidRPr="00471115" w:rsidRDefault="00014F47" w:rsidP="00471115">
      <w:pPr>
        <w:spacing w:after="120"/>
        <w:rPr>
          <w:rFonts w:ascii="Arial" w:hAnsi="Arial" w:cs="Arial"/>
          <w:sz w:val="20"/>
          <w:szCs w:val="20"/>
        </w:rPr>
      </w:pPr>
      <w:r w:rsidRPr="00471115">
        <w:rPr>
          <w:rFonts w:ascii="Arial" w:hAnsi="Arial" w:cs="Arial"/>
          <w:sz w:val="20"/>
          <w:szCs w:val="20"/>
        </w:rPr>
        <w:t>Lokale mandatarissen die namens de gemeente/het OCMW andere mandaten bekleden, zijn in die hoedanigheid eveneens ertoe gehouden de bepalingen van de deontologische code na te leven. Dit geldt zowel voor de mandaten die rechtstreeks in verband staan met hun ambt als voor alle hiervan afgeleide mandaten.</w:t>
      </w:r>
    </w:p>
    <w:p w14:paraId="77DCE513" w14:textId="3010A7FB" w:rsidR="00014F47" w:rsidRPr="00471115" w:rsidRDefault="00014F47" w:rsidP="00471115">
      <w:pPr>
        <w:spacing w:after="120"/>
        <w:rPr>
          <w:rFonts w:ascii="Arial" w:hAnsi="Arial" w:cs="Arial"/>
          <w:sz w:val="20"/>
          <w:szCs w:val="20"/>
        </w:rPr>
      </w:pPr>
      <w:r w:rsidRPr="00471115">
        <w:rPr>
          <w:rFonts w:ascii="Arial" w:hAnsi="Arial" w:cs="Arial"/>
          <w:sz w:val="20"/>
          <w:szCs w:val="20"/>
        </w:rPr>
        <w:t>Indien een mandaat namens de gemeente/het OCMW wordt opgenomen door een extern persoon, dus niet vermeld onder de eerste paragraaf van dit artikel, zal bij diens aanstelling gevraagd worden deze deontologische code te onderschrijven.</w:t>
      </w:r>
    </w:p>
    <w:p w14:paraId="2732496A" w14:textId="74F34E57" w:rsidR="00014F47" w:rsidRPr="00471115" w:rsidRDefault="00014F47" w:rsidP="00471115">
      <w:pPr>
        <w:spacing w:after="120"/>
        <w:rPr>
          <w:rFonts w:ascii="Arial" w:hAnsi="Arial" w:cs="Arial"/>
          <w:sz w:val="20"/>
          <w:szCs w:val="20"/>
        </w:rPr>
      </w:pPr>
      <w:r w:rsidRPr="00471115">
        <w:rPr>
          <w:rFonts w:ascii="Arial" w:hAnsi="Arial" w:cs="Arial"/>
          <w:sz w:val="20"/>
          <w:szCs w:val="20"/>
        </w:rPr>
        <w:t>Zij zullen er tevens over waken dat zij, ook buiten het kader van deze mandaten, geen dienstverlenende activiteiten ontplooien die afbreuk doen aan de eer en de waardigheid van hun ambt.</w:t>
      </w:r>
    </w:p>
    <w:p w14:paraId="4F372E17"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Belangenvermenging en de schijn ervan</w:t>
      </w:r>
    </w:p>
    <w:p w14:paraId="12F0063E"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w:t>
      </w:r>
    </w:p>
    <w:p w14:paraId="0FE34188" w14:textId="2FE87702"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mag zijn/haar invloed en stem niet gebruiken voor het eigen persoonlijk belang. Dat mag ook niet voor het persoonlijk belang van een ander persoon of het belang van een organisatie bij wie hij/zij een directe of indirecte betrokkenheid heeft.</w:t>
      </w:r>
    </w:p>
    <w:p w14:paraId="1C55A572"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w:t>
      </w:r>
    </w:p>
    <w:p w14:paraId="4DD0CF1A" w14:textId="1B1E0DB3"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gaat actief en uit zichzelf alle vormen van belangenvermenging, en zelfs de schijn daarvan, tegen. Een lokale mandataris neemt geen deel aan de bespreking en de stemming wanneer er sprake is van een beslissing waarbij belangenvermenging speelt.</w:t>
      </w:r>
    </w:p>
    <w:p w14:paraId="5EA5F880"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4</w:t>
      </w:r>
    </w:p>
    <w:p w14:paraId="16104EED" w14:textId="7AA9BB44"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beseft dat mogelijke belangenvermenging niet beperkt is tot de bespreking en stemming. Daarom zorgt een lokale mandataris dat er ook geen enkele beïnvloeding is tijdens de andere fases van het besluitvormingsproces. De raad verwijst bovendien uitdrukkelijk naar art. 27 van het Decreet Lokaal Bestuur.</w:t>
      </w:r>
    </w:p>
    <w:p w14:paraId="0AB08FD3"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5</w:t>
      </w:r>
    </w:p>
    <w:p w14:paraId="7EE6A502" w14:textId="0670C012" w:rsidR="00014F47" w:rsidRPr="00471115" w:rsidRDefault="00014F47" w:rsidP="00471115">
      <w:pPr>
        <w:spacing w:after="120"/>
        <w:rPr>
          <w:rFonts w:ascii="Arial" w:hAnsi="Arial" w:cs="Arial"/>
          <w:sz w:val="20"/>
          <w:szCs w:val="20"/>
        </w:rPr>
      </w:pPr>
      <w:r w:rsidRPr="00471115">
        <w:rPr>
          <w:rFonts w:ascii="Arial" w:hAnsi="Arial" w:cs="Arial"/>
          <w:sz w:val="20"/>
          <w:szCs w:val="20"/>
        </w:rPr>
        <w:lastRenderedPageBreak/>
        <w:t>Een lokale mandataris zorgt dat bij contacten met de burger nooit de schijn gewekt wordt dat particuliere belangen begunstigd (kunnen) worden.</w:t>
      </w:r>
    </w:p>
    <w:p w14:paraId="71553D8D"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6</w:t>
      </w:r>
    </w:p>
    <w:p w14:paraId="73B2911A" w14:textId="4477DFFB"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mag de in artikel 10 van het Decreet Lokaal Bestuur genoemde functies niet uitoefenen.</w:t>
      </w:r>
    </w:p>
    <w:p w14:paraId="247583F7"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7</w:t>
      </w:r>
    </w:p>
    <w:p w14:paraId="7D5D0C82" w14:textId="1AF97EEF"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mag de in artikel 27 §2 van het Decreet Lokaal Bestuur genoemde overeenkomsten en handelingen niet aangaan.</w:t>
      </w:r>
    </w:p>
    <w:p w14:paraId="75B5CAFD"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8</w:t>
      </w:r>
    </w:p>
    <w:p w14:paraId="357FA8DA" w14:textId="5D5B9AAE" w:rsidR="00014F47" w:rsidRPr="00471115" w:rsidRDefault="00014F47" w:rsidP="00471115">
      <w:pPr>
        <w:spacing w:after="120"/>
        <w:rPr>
          <w:rFonts w:ascii="Arial" w:hAnsi="Arial" w:cs="Arial"/>
          <w:sz w:val="20"/>
          <w:szCs w:val="20"/>
        </w:rPr>
      </w:pPr>
      <w:r w:rsidRPr="00471115">
        <w:rPr>
          <w:rFonts w:ascii="Arial" w:hAnsi="Arial" w:cs="Arial"/>
          <w:sz w:val="20"/>
          <w:szCs w:val="20"/>
        </w:rPr>
        <w:t>Ter bevordering van de transparantie en om schijn van partijdigheid te voorkomen, meldt een lokale mandataris aan de algemeen directeur welke betaalde en onbetaalde mandaten hij/zij vervult naast het politiek mandaat bij het lokaal bestuur.</w:t>
      </w:r>
    </w:p>
    <w:p w14:paraId="7D7D8457"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9</w:t>
      </w:r>
    </w:p>
    <w:p w14:paraId="0BAC6D00" w14:textId="5D7A8B05"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meldt aan de algemeen directeur wanneer hij/zij substantiële financiële belangen heeft (bijvoorbeeld aandelen of opties) in een onderneming waarmee de gemeente/het OCMW zaken doet of waarin de gemeente/het OCMW een belang heeft.</w:t>
      </w:r>
    </w:p>
    <w:p w14:paraId="70DE4F2C"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10</w:t>
      </w:r>
    </w:p>
    <w:p w14:paraId="45386310" w14:textId="46BD4644" w:rsidR="00014F47" w:rsidRPr="00471115" w:rsidRDefault="00014F47" w:rsidP="00471115">
      <w:pPr>
        <w:spacing w:after="120"/>
        <w:rPr>
          <w:rFonts w:ascii="Arial" w:hAnsi="Arial" w:cs="Arial"/>
          <w:sz w:val="20"/>
          <w:szCs w:val="20"/>
        </w:rPr>
      </w:pPr>
      <w:r w:rsidRPr="00471115">
        <w:rPr>
          <w:rFonts w:ascii="Arial" w:hAnsi="Arial" w:cs="Arial"/>
          <w:sz w:val="20"/>
          <w:szCs w:val="20"/>
        </w:rPr>
        <w:t>De door een lokale mandataris gemelde mandaten en substantiële financiële belangen zijn openbaar en worden ter inzage gelegd. Ook een tussentijds ontstaan mandaat of belang moet meegedeeld worden. De algemeen directeur of een personeelslid dat daartoe door de algemeen directeur werd aangewezen, draagt zorg voor een geactualiseerde openbare lijst van gemelde mandaten en belangen.</w:t>
      </w:r>
    </w:p>
    <w:p w14:paraId="1F3D3455"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Corruptie en de schijn ervan</w:t>
      </w:r>
    </w:p>
    <w:p w14:paraId="0A0D5A5A"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11</w:t>
      </w:r>
    </w:p>
    <w:p w14:paraId="3E790E94" w14:textId="61150958"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mag zijn/haar invloed en stem niet laten kopen of beïnvloeden door geld, goederen, diensten of andere gunsten die hem/haar gegeven of beloofd werden.</w:t>
      </w:r>
    </w:p>
    <w:p w14:paraId="45310999"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12</w:t>
      </w:r>
    </w:p>
    <w:p w14:paraId="054A1784" w14:textId="77777777"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moet actief en uit zichzelf de schijn van corruptie tegengaan.</w:t>
      </w:r>
    </w:p>
    <w:p w14:paraId="0674C9C5"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Het aannemen van geschenken</w:t>
      </w:r>
    </w:p>
    <w:p w14:paraId="496D417D"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13</w:t>
      </w:r>
    </w:p>
    <w:p w14:paraId="0643F59A" w14:textId="75D606A1"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neemt geen geschenken aan die hem/haar door zijn/haar functie worden aangeboden. Eventueel uitgezonderd zijn de incidentele, kleine attenties (zoals een bloemetje of een fles wijn) waarbij de schijn van corruptie en beïnvloeding minimaal is én waarbij minstens aan één van de onderstaande voorwaarden voldaan wordt:</w:t>
      </w:r>
    </w:p>
    <w:p w14:paraId="28EB4885" w14:textId="642D7555"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Het weigeren of teruggeven van het geschenk zou de gever ernstig kwetsen of bijzonder in verlegenheid brengen.</w:t>
      </w:r>
    </w:p>
    <w:p w14:paraId="6549E36A" w14:textId="2E25E9C5"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overhandiging van het geschenk vindt in het openbaar plaats.</w:t>
      </w:r>
    </w:p>
    <w:p w14:paraId="5EA65630" w14:textId="147553B5"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Het terugbezorgen van het geschenk is praktisch onwerkbaar.</w:t>
      </w:r>
    </w:p>
    <w:p w14:paraId="3488E9EA" w14:textId="5B18839F"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Het gaat om een prijs die door de lokale mandataris gewonnen wordt bij een tombola of activiteit.</w:t>
      </w:r>
    </w:p>
    <w:p w14:paraId="038272A1"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14</w:t>
      </w:r>
    </w:p>
    <w:p w14:paraId="1DB463C3" w14:textId="20454D23" w:rsidR="00014F47" w:rsidRPr="00471115" w:rsidRDefault="00014F47" w:rsidP="00471115">
      <w:pPr>
        <w:spacing w:after="120"/>
        <w:rPr>
          <w:rFonts w:ascii="Arial" w:hAnsi="Arial" w:cs="Arial"/>
          <w:sz w:val="20"/>
          <w:szCs w:val="20"/>
        </w:rPr>
      </w:pPr>
      <w:r w:rsidRPr="00471115">
        <w:rPr>
          <w:rFonts w:ascii="Arial" w:hAnsi="Arial" w:cs="Arial"/>
          <w:sz w:val="20"/>
          <w:szCs w:val="20"/>
        </w:rPr>
        <w:t>Als geschenken (al dan niet volgens de regels in artikel 13 van deze code) in het bezit komen van een lokale mandataris, wordt dit door de lokale mandataris gemeld aan de algemeen directeur.</w:t>
      </w:r>
    </w:p>
    <w:p w14:paraId="41A88132" w14:textId="354EE0C5" w:rsidR="00014F47" w:rsidRPr="00471115" w:rsidRDefault="00014F47" w:rsidP="00471115">
      <w:pPr>
        <w:spacing w:after="120"/>
        <w:rPr>
          <w:rFonts w:ascii="Arial" w:hAnsi="Arial" w:cs="Arial"/>
          <w:sz w:val="20"/>
          <w:szCs w:val="20"/>
        </w:rPr>
      </w:pPr>
      <w:r w:rsidRPr="00471115">
        <w:rPr>
          <w:rFonts w:ascii="Arial" w:hAnsi="Arial" w:cs="Arial"/>
          <w:sz w:val="20"/>
          <w:szCs w:val="20"/>
        </w:rPr>
        <w:lastRenderedPageBreak/>
        <w:t>Afhankelijk van de aard van het geschenk en de omstandigheden waarin het gegeven werd, wordt het ofwel alsnog terugbezorgd, ofwel eigendom van de gemeente/het OCMW. De algemeen directeur registreert deze giften en geeft ze in alle transparantie een gemeentelijke/OCMW bestemming.</w:t>
      </w:r>
    </w:p>
    <w:p w14:paraId="78713EBE" w14:textId="77777777" w:rsidR="00014F47" w:rsidRPr="00471115" w:rsidRDefault="00014F47" w:rsidP="00471115">
      <w:pPr>
        <w:spacing w:after="120"/>
        <w:rPr>
          <w:rFonts w:ascii="Arial" w:hAnsi="Arial" w:cs="Arial"/>
          <w:sz w:val="20"/>
          <w:szCs w:val="20"/>
        </w:rPr>
      </w:pPr>
      <w:r w:rsidRPr="00471115">
        <w:rPr>
          <w:rFonts w:ascii="Arial" w:hAnsi="Arial" w:cs="Arial"/>
          <w:sz w:val="20"/>
          <w:szCs w:val="20"/>
        </w:rPr>
        <w:t>Het register is ten alle tijden raadpleegbaar door de raadsleden.</w:t>
      </w:r>
    </w:p>
    <w:p w14:paraId="2B80E839"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15</w:t>
      </w:r>
    </w:p>
    <w:p w14:paraId="1761597D" w14:textId="27E82057" w:rsidR="00014F47" w:rsidRPr="00471115" w:rsidRDefault="00014F47" w:rsidP="00471115">
      <w:pPr>
        <w:spacing w:after="120"/>
        <w:rPr>
          <w:rFonts w:ascii="Arial" w:hAnsi="Arial" w:cs="Arial"/>
          <w:sz w:val="20"/>
          <w:szCs w:val="20"/>
        </w:rPr>
      </w:pPr>
      <w:r w:rsidRPr="00471115">
        <w:rPr>
          <w:rFonts w:ascii="Arial" w:hAnsi="Arial" w:cs="Arial"/>
          <w:sz w:val="20"/>
          <w:szCs w:val="20"/>
        </w:rPr>
        <w:t>De gemeenteraad/raad voor maatschappelijk welzijn kan in concrete gevallen afwijken van de regels die gelden over het aannemen van geschenken. Dit kan enkel in volledige openbaarheid en mits motivatie.</w:t>
      </w:r>
    </w:p>
    <w:p w14:paraId="0CB2BCC5" w14:textId="77777777" w:rsidR="00014F47" w:rsidRPr="00471115" w:rsidRDefault="00014F47" w:rsidP="00471115">
      <w:pPr>
        <w:spacing w:after="120"/>
        <w:rPr>
          <w:rFonts w:ascii="Arial" w:hAnsi="Arial" w:cs="Arial"/>
          <w:sz w:val="20"/>
          <w:szCs w:val="20"/>
        </w:rPr>
      </w:pPr>
      <w:r w:rsidRPr="00471115">
        <w:rPr>
          <w:rFonts w:ascii="Arial" w:hAnsi="Arial" w:cs="Arial"/>
          <w:sz w:val="20"/>
          <w:szCs w:val="20"/>
        </w:rPr>
        <w:t>Het aannemen van persoonlijke geschenken, voordelen en diensten</w:t>
      </w:r>
    </w:p>
    <w:p w14:paraId="4000996C"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16</w:t>
      </w:r>
    </w:p>
    <w:p w14:paraId="2B46A40B" w14:textId="7B1107AE"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accepteert geen persoonlijke geschenken, voordelen of diensten van anderen, die hem/haar uit/door zijn/haar functie worden aangeboden, ontvangen, tenzij aan alle onderstaande voorwaarden voldaan wordt:</w:t>
      </w:r>
    </w:p>
    <w:p w14:paraId="50100DEA" w14:textId="1A11F835"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Het weigeren ervan maakt het raadswerk onmogelijk of onwerkbaar.</w:t>
      </w:r>
    </w:p>
    <w:p w14:paraId="12F2B4A2" w14:textId="7F9852A5"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schijn van corruptie of beïnvloeding is minimaal.</w:t>
      </w:r>
    </w:p>
    <w:p w14:paraId="0408708A"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17</w:t>
      </w:r>
    </w:p>
    <w:p w14:paraId="5F8D2442" w14:textId="7E3FBF69"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gebruikt die persoonlijke geschenken, voordelen of diensten die voor zijn/haar raadswerk aangenomen mogen worden nooit voor privédoeleinden.</w:t>
      </w:r>
    </w:p>
    <w:p w14:paraId="44B4D483"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Het aannemen van uitnodigingen (voor bijvoorbeeld diners of recepties)</w:t>
      </w:r>
    </w:p>
    <w:p w14:paraId="68498BF1"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18</w:t>
      </w:r>
    </w:p>
    <w:p w14:paraId="219CFA9D" w14:textId="696E7FBB"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accepteert uitnodigingen (lunches, diners, recepties en andere) die door anderen betaald of gefinancierd worden enkel wanneer aan alle onderstaande voorwaarden voldaan wordt:</w:t>
      </w:r>
    </w:p>
    <w:p w14:paraId="1E471821" w14:textId="43A462A6"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uitnodiging behoort tot de uitoefening van het raadswerk.</w:t>
      </w:r>
    </w:p>
    <w:p w14:paraId="393933C8" w14:textId="7C664D16"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aanwezigheid kan worden beschouwd als functioneel (protocollaire taken, formele vertegenwoordiging van de gemeente/het OCMW, …).</w:t>
      </w:r>
    </w:p>
    <w:p w14:paraId="62846196" w14:textId="1D19344D"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De schijn van corruptie of beïnvloeding is minimaal.</w:t>
      </w:r>
    </w:p>
    <w:p w14:paraId="0BA0A0D8"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Het accepteren van reizen, verblijven en werkbezoeken</w:t>
      </w:r>
    </w:p>
    <w:p w14:paraId="2C4740C8"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19</w:t>
      </w:r>
    </w:p>
    <w:p w14:paraId="43EF132E" w14:textId="1CFE0117"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accepteert werkbezoeken, waarbij reis- en verblijfkosten door anderen betaald worden alleen bij hoge uitzondering. Een dergelijke invitatie dient altijd besproken te worden op de gemeenteraad of het fractievoorzittersoverleg/de raad voor maatschappelijk welzijn. De invitatie kan alleen geaccepteerd worden wanneer het bezoek aantoonbaar van belang is voor de gemeente/het OCMW en de schijn van corruptie of beïnvloeding minimaal is. Van een dergelijk werkbezoek wordt altijd (schriftelijk) verslag gedaan aan de raad.</w:t>
      </w:r>
    </w:p>
    <w:p w14:paraId="45BF9C1C"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Het gebruik van faciliteiten en middelen van het lokaal bestuur</w:t>
      </w:r>
    </w:p>
    <w:p w14:paraId="62D4B430"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20</w:t>
      </w:r>
    </w:p>
    <w:p w14:paraId="5BE925CE" w14:textId="5FDC09BB"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houdt zich aan de regels die vastgelegd zijn over het gebruik van faciliteiten en middelen van het lokaal bestuur.</w:t>
      </w:r>
    </w:p>
    <w:p w14:paraId="1A5C3152"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21</w:t>
      </w:r>
    </w:p>
    <w:p w14:paraId="208828AA" w14:textId="6EA06BB5"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houdt zich aan de regels die vastgesteld zijn voor het gebruik van interne voorzieningen die voor het raadswerk worden voorzien zoals opgenomen in het huishoudelijk reglement.</w:t>
      </w:r>
    </w:p>
    <w:p w14:paraId="228CBFBA"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22</w:t>
      </w:r>
    </w:p>
    <w:p w14:paraId="0A620DAE" w14:textId="56BD762A" w:rsidR="00014F47" w:rsidRPr="00471115" w:rsidRDefault="00014F47" w:rsidP="00471115">
      <w:pPr>
        <w:spacing w:after="120"/>
        <w:rPr>
          <w:rFonts w:ascii="Arial" w:hAnsi="Arial" w:cs="Arial"/>
          <w:sz w:val="20"/>
          <w:szCs w:val="20"/>
        </w:rPr>
      </w:pPr>
      <w:r w:rsidRPr="00471115">
        <w:rPr>
          <w:rFonts w:ascii="Arial" w:hAnsi="Arial" w:cs="Arial"/>
          <w:sz w:val="20"/>
          <w:szCs w:val="20"/>
        </w:rPr>
        <w:lastRenderedPageBreak/>
        <w:t>Een lokale mandataris houdt zich aan de regels over onkostenvergoedingen zoals vastgesteld in het huishoudelijk reglement.</w:t>
      </w:r>
    </w:p>
    <w:p w14:paraId="6EB38228"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Omgaan met informatie</w:t>
      </w:r>
    </w:p>
    <w:p w14:paraId="77953057"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23</w:t>
      </w:r>
    </w:p>
    <w:p w14:paraId="6BAFC4F2" w14:textId="20BCC2BD" w:rsidR="00014F47" w:rsidRPr="00471115" w:rsidRDefault="00014F47" w:rsidP="00471115">
      <w:pPr>
        <w:spacing w:after="120"/>
        <w:rPr>
          <w:rFonts w:ascii="Arial" w:hAnsi="Arial" w:cs="Arial"/>
          <w:sz w:val="20"/>
          <w:szCs w:val="20"/>
        </w:rPr>
      </w:pPr>
      <w:r w:rsidRPr="00471115">
        <w:rPr>
          <w:rFonts w:ascii="Arial" w:hAnsi="Arial" w:cs="Arial"/>
          <w:sz w:val="20"/>
          <w:szCs w:val="20"/>
        </w:rPr>
        <w:t>De gemeenteraad/ De raad voor maatschappelijk welzijn werkt onder het principe van principiële openbaarheid. Zij ziet erop toe dat het college van burgemeester en schepenen/het vast bureau alle relevante informatie aangaande dossiers, stukken en akten openbaar toegankelijk maakt.</w:t>
      </w:r>
    </w:p>
    <w:p w14:paraId="51236D1A"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24</w:t>
      </w:r>
    </w:p>
    <w:p w14:paraId="259DF662" w14:textId="4599B72E"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communiceert eerlijk over de redenen en motieven op basis waarvan hij/zij individueel gestemd heeft. Daarnaast communiceert een lokale mandataris eerlijk over de reden en motieven op basis waarvan de raad als geheel de beslissing genomen heeft.</w:t>
      </w:r>
    </w:p>
    <w:p w14:paraId="3801C5F3"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25</w:t>
      </w:r>
    </w:p>
    <w:p w14:paraId="49C8AB03" w14:textId="679F2917"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is gebonden aan het beroepsgeheim wanneer hij/zij door de functie van lokale mandataris kennis krijgt van geheimen die door personen aan de gemeente/ het OCMW zijn toevertrouwd. Bekendmaking van deze geheimen is verboden, behalve wanneer de wet de openbaring oplegt of mogelijk maakt.</w:t>
      </w:r>
    </w:p>
    <w:p w14:paraId="32556171"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26</w:t>
      </w:r>
    </w:p>
    <w:p w14:paraId="5D986ADC" w14:textId="75043729" w:rsidR="00014F47" w:rsidRPr="00471115" w:rsidRDefault="00014F47" w:rsidP="00471115">
      <w:pPr>
        <w:spacing w:after="120"/>
        <w:rPr>
          <w:rFonts w:ascii="Arial" w:hAnsi="Arial" w:cs="Arial"/>
          <w:sz w:val="20"/>
          <w:szCs w:val="20"/>
        </w:rPr>
      </w:pPr>
      <w:r w:rsidRPr="00471115">
        <w:rPr>
          <w:rFonts w:ascii="Arial" w:hAnsi="Arial" w:cs="Arial"/>
          <w:sz w:val="20"/>
          <w:szCs w:val="20"/>
        </w:rPr>
        <w:t>Naast het strenge beroepsgeheim geldt eveneens een geheimhoudingsplicht voor lokale mandatarissen. Deze plicht beschermt wat besproken wordt tijdens een besloten vergadering (feiten, meningen, overwegingen…).</w:t>
      </w:r>
    </w:p>
    <w:p w14:paraId="3B486658"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27</w:t>
      </w:r>
    </w:p>
    <w:p w14:paraId="5FADE8B1" w14:textId="51280EFB"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heeft een algemene discretieplicht. Hij/zij gaat op discrete en voorzichtige wijze om met de informatie die hem/haar toekomt in de uitoefening van zijn/haar functie.</w:t>
      </w:r>
    </w:p>
    <w:p w14:paraId="2DC4C969"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28</w:t>
      </w:r>
    </w:p>
    <w:p w14:paraId="5C67BE68" w14:textId="289B39BC"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gebruikt de informatie die hij/zij kreeg door de uitoefening van zijn/haar functie enkel voor zijn/haar raadswerk en niet voor zijn/haar persoonlijk belang of voor het persoonlijk belang van anderen.</w:t>
      </w:r>
    </w:p>
    <w:p w14:paraId="130077CC"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29</w:t>
      </w:r>
    </w:p>
    <w:p w14:paraId="56C5D596" w14:textId="6C678DD3" w:rsidR="00014F47" w:rsidRPr="00471115" w:rsidRDefault="00014F47" w:rsidP="00471115">
      <w:pPr>
        <w:spacing w:after="120"/>
        <w:rPr>
          <w:rFonts w:ascii="Arial" w:hAnsi="Arial" w:cs="Arial"/>
          <w:sz w:val="20"/>
          <w:szCs w:val="20"/>
        </w:rPr>
      </w:pPr>
      <w:r w:rsidRPr="00471115">
        <w:rPr>
          <w:rFonts w:ascii="Arial" w:hAnsi="Arial" w:cs="Arial"/>
          <w:sz w:val="20"/>
          <w:szCs w:val="20"/>
        </w:rPr>
        <w:t>Een lokale mandataris maakt brieven niet openbaar en stuurt e-mails niet door wanneer het niet zeker is dat de afzender daarmee zou instemmen. Bij twijfel over de bedoeling van de afzender wordt de expliciete toestemming gevraagd.</w:t>
      </w:r>
    </w:p>
    <w:p w14:paraId="7E9FB447"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Onderlinge omgang en afspraken over vergaderingen</w:t>
      </w:r>
    </w:p>
    <w:p w14:paraId="4FD4115C"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30</w:t>
      </w:r>
    </w:p>
    <w:p w14:paraId="15AAE325" w14:textId="77777777" w:rsidR="00014F47" w:rsidRPr="00471115" w:rsidRDefault="00014F47" w:rsidP="00471115">
      <w:pPr>
        <w:spacing w:after="120"/>
        <w:rPr>
          <w:rFonts w:ascii="Arial" w:hAnsi="Arial" w:cs="Arial"/>
          <w:sz w:val="20"/>
          <w:szCs w:val="20"/>
        </w:rPr>
      </w:pPr>
      <w:r w:rsidRPr="00471115">
        <w:rPr>
          <w:rFonts w:ascii="Arial" w:hAnsi="Arial" w:cs="Arial"/>
          <w:sz w:val="20"/>
          <w:szCs w:val="20"/>
        </w:rPr>
        <w:t>Raadsleden gaan respectvol om met elkaar en de personeelsleden.</w:t>
      </w:r>
    </w:p>
    <w:p w14:paraId="57D8CB6C"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31</w:t>
      </w:r>
    </w:p>
    <w:p w14:paraId="32A3D375" w14:textId="50F73687" w:rsidR="00014F47" w:rsidRPr="00471115" w:rsidRDefault="00014F47" w:rsidP="00471115">
      <w:pPr>
        <w:spacing w:after="120"/>
        <w:rPr>
          <w:rFonts w:ascii="Arial" w:hAnsi="Arial" w:cs="Arial"/>
          <w:sz w:val="20"/>
          <w:szCs w:val="20"/>
        </w:rPr>
      </w:pPr>
      <w:r w:rsidRPr="00471115">
        <w:rPr>
          <w:rFonts w:ascii="Arial" w:hAnsi="Arial" w:cs="Arial"/>
          <w:sz w:val="20"/>
          <w:szCs w:val="20"/>
        </w:rPr>
        <w:t>Raadsleden richten zich tot elkaar, de leden van het college/het vast bureau en de leden van het bijzonder comité, de algemeen directeur en de andere personeelsleden op een correcte wijze en dit zowel verbaal, non-verbaal als schriftelijk, inclusief de elektronische communicatie.</w:t>
      </w:r>
    </w:p>
    <w:p w14:paraId="51F3F5B7"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32</w:t>
      </w:r>
    </w:p>
    <w:p w14:paraId="315FF3E9" w14:textId="3EDD315E" w:rsidR="00014F47" w:rsidRPr="00471115" w:rsidRDefault="00014F47" w:rsidP="00471115">
      <w:pPr>
        <w:spacing w:after="120"/>
        <w:rPr>
          <w:rFonts w:ascii="Arial" w:hAnsi="Arial" w:cs="Arial"/>
          <w:sz w:val="20"/>
          <w:szCs w:val="20"/>
        </w:rPr>
      </w:pPr>
      <w:r w:rsidRPr="00471115">
        <w:rPr>
          <w:rFonts w:ascii="Arial" w:hAnsi="Arial" w:cs="Arial"/>
          <w:sz w:val="20"/>
          <w:szCs w:val="20"/>
        </w:rPr>
        <w:t>Lokale mandatarissen houden zich tijdens vergaderingen van de politieke organen aan het huishoudelijk reglement en volgen de aanwijzingen van de voorzitter hierover op.</w:t>
      </w:r>
    </w:p>
    <w:p w14:paraId="491D11A1"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33</w:t>
      </w:r>
    </w:p>
    <w:p w14:paraId="7F2F0844" w14:textId="2B56A732" w:rsidR="00014F47" w:rsidRPr="00471115" w:rsidRDefault="00014F47" w:rsidP="00471115">
      <w:pPr>
        <w:spacing w:after="120"/>
        <w:rPr>
          <w:rFonts w:ascii="Arial" w:hAnsi="Arial" w:cs="Arial"/>
          <w:sz w:val="20"/>
          <w:szCs w:val="20"/>
        </w:rPr>
      </w:pPr>
      <w:r w:rsidRPr="00471115">
        <w:rPr>
          <w:rFonts w:ascii="Arial" w:hAnsi="Arial" w:cs="Arial"/>
          <w:sz w:val="20"/>
          <w:szCs w:val="20"/>
        </w:rPr>
        <w:t>Lokale mandatarissen onthouden zich in het openbaar, dus ook in openbare raads- en commissievergaderingen, van negatieve uitlatingen over individuele personeelsleden.</w:t>
      </w:r>
    </w:p>
    <w:p w14:paraId="4A5D05B9"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lastRenderedPageBreak/>
        <w:t>Informatiebemiddeling</w:t>
      </w:r>
    </w:p>
    <w:p w14:paraId="6DB16F22"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34</w:t>
      </w:r>
    </w:p>
    <w:p w14:paraId="667126E3" w14:textId="7B57C7ED" w:rsidR="00014F47" w:rsidRPr="00471115" w:rsidRDefault="00014F47" w:rsidP="00471115">
      <w:pPr>
        <w:spacing w:after="120"/>
        <w:rPr>
          <w:rFonts w:ascii="Arial" w:hAnsi="Arial" w:cs="Arial"/>
          <w:sz w:val="20"/>
          <w:szCs w:val="20"/>
        </w:rPr>
      </w:pPr>
      <w:r w:rsidRPr="00471115">
        <w:rPr>
          <w:rFonts w:ascii="Arial" w:hAnsi="Arial" w:cs="Arial"/>
          <w:sz w:val="20"/>
          <w:szCs w:val="20"/>
        </w:rPr>
        <w:t>Het behoort tot de wezenlijke taken van de lokale mandataris informatie te ontvangen en te verstrekken, in het bijzonder over de diensten die instaan voor informatieverstrekking en over de manier waarop de burger zelf informatie kan opvragen in het kader van de openbaarheid van bestuur.</w:t>
      </w:r>
    </w:p>
    <w:p w14:paraId="1DEDB2C0"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35</w:t>
      </w:r>
    </w:p>
    <w:p w14:paraId="625B7A8F" w14:textId="14E68286" w:rsidR="00014F47" w:rsidRPr="00471115" w:rsidRDefault="00014F47" w:rsidP="00471115">
      <w:pPr>
        <w:spacing w:after="120"/>
        <w:rPr>
          <w:rFonts w:ascii="Arial" w:hAnsi="Arial" w:cs="Arial"/>
          <w:sz w:val="20"/>
          <w:szCs w:val="20"/>
        </w:rPr>
      </w:pPr>
      <w:r w:rsidRPr="00471115">
        <w:rPr>
          <w:rFonts w:ascii="Arial" w:hAnsi="Arial" w:cs="Arial"/>
          <w:sz w:val="20"/>
          <w:szCs w:val="20"/>
        </w:rPr>
        <w:t>De lokale mandatarissen stellen informatie ter beschikking van de burger met betrekking tot de werking van de diensten die instaan voor de behandeling van klachten over het optreden of het niet-optreden van de overheid.</w:t>
      </w:r>
    </w:p>
    <w:p w14:paraId="6A79B642"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36</w:t>
      </w:r>
    </w:p>
    <w:p w14:paraId="0978199A" w14:textId="2CB64A7A" w:rsidR="00014F47" w:rsidRPr="00471115" w:rsidRDefault="00014F47" w:rsidP="00471115">
      <w:pPr>
        <w:spacing w:after="120"/>
        <w:rPr>
          <w:rFonts w:ascii="Arial" w:hAnsi="Arial" w:cs="Arial"/>
          <w:sz w:val="20"/>
          <w:szCs w:val="20"/>
        </w:rPr>
      </w:pPr>
      <w:r w:rsidRPr="00471115">
        <w:rPr>
          <w:rFonts w:ascii="Arial" w:hAnsi="Arial" w:cs="Arial"/>
          <w:sz w:val="20"/>
          <w:szCs w:val="20"/>
        </w:rPr>
        <w:t>Informatie waarop de vraagsteller geen recht heeft, die de goede werking van de administratie kan doorkruisen of die de privacy van anderen in het gedrang kan brengen, mogen door de lokale mandatarissen niet worden doorgegeven.</w:t>
      </w:r>
    </w:p>
    <w:p w14:paraId="5F7AD2D4"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37</w:t>
      </w:r>
    </w:p>
    <w:p w14:paraId="156607A4" w14:textId="70BBB8B8" w:rsidR="00014F47" w:rsidRPr="00471115" w:rsidRDefault="00014F47" w:rsidP="00471115">
      <w:pPr>
        <w:spacing w:after="120"/>
        <w:rPr>
          <w:rFonts w:ascii="Arial" w:hAnsi="Arial" w:cs="Arial"/>
          <w:sz w:val="20"/>
          <w:szCs w:val="20"/>
        </w:rPr>
      </w:pPr>
      <w:r w:rsidRPr="00471115">
        <w:rPr>
          <w:rFonts w:ascii="Arial" w:hAnsi="Arial" w:cs="Arial"/>
          <w:sz w:val="20"/>
          <w:szCs w:val="20"/>
        </w:rPr>
        <w:t>De lokale mandatarissen verwijzen de vragensteller, waar mogelijk, naar de bevoegde administratieve dienst(en). Waar het gaat om de behandeling van klachten en/of conflicten, worden de belanghebbenden in eerste instantie doorverwezen naar de bevoegde klachtendienst.</w:t>
      </w:r>
    </w:p>
    <w:p w14:paraId="063FE0F8"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Administratieve begeleiding en ondersteuning</w:t>
      </w:r>
    </w:p>
    <w:p w14:paraId="5BA63B05"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38</w:t>
      </w:r>
    </w:p>
    <w:p w14:paraId="19214A5A" w14:textId="293A144B" w:rsidR="00014F47" w:rsidRPr="00471115" w:rsidRDefault="00014F47" w:rsidP="00471115">
      <w:pPr>
        <w:spacing w:after="120"/>
        <w:rPr>
          <w:rFonts w:ascii="Arial" w:hAnsi="Arial" w:cs="Arial"/>
          <w:sz w:val="20"/>
          <w:szCs w:val="20"/>
        </w:rPr>
      </w:pPr>
      <w:r w:rsidRPr="00471115">
        <w:rPr>
          <w:rFonts w:ascii="Arial" w:hAnsi="Arial" w:cs="Arial"/>
          <w:sz w:val="20"/>
          <w:szCs w:val="20"/>
        </w:rPr>
        <w:t>De lokale mandatarissen kunnen de burgers ondersteunen en begeleiden in hun relatie met de administratie of met de betrokken instanties. Zij kunnen de burgers helpen om, via de daartoe geëigende kanalen en procedures, een aanvraag te richten tot de overheid, informatie te verkrijgen over de stand van zaken in een dossier, daarover nadere uitleg en toelichting te vragen en vragen te stellen over de administratieve behandeling van dossiers.</w:t>
      </w:r>
    </w:p>
    <w:p w14:paraId="2D2E2641"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39</w:t>
      </w:r>
    </w:p>
    <w:p w14:paraId="78224F82" w14:textId="4017B170" w:rsidR="00014F47" w:rsidRPr="00471115" w:rsidRDefault="00014F47" w:rsidP="00471115">
      <w:pPr>
        <w:spacing w:after="120"/>
        <w:rPr>
          <w:rFonts w:ascii="Arial" w:hAnsi="Arial" w:cs="Arial"/>
          <w:sz w:val="20"/>
          <w:szCs w:val="20"/>
        </w:rPr>
      </w:pPr>
      <w:r w:rsidRPr="00471115">
        <w:rPr>
          <w:rFonts w:ascii="Arial" w:hAnsi="Arial" w:cs="Arial"/>
          <w:sz w:val="20"/>
          <w:szCs w:val="20"/>
        </w:rPr>
        <w:t>Bij de administratieve begeleiding en ondersteuning van de burgers respecteren de lokale mandatarissen de onafhankelijkheid van de diensten en van de personeelsleden, de objectiviteit van de procedures en de termijnen die als redelijk moeten worden beschouwd voor de afhandeling van soortgelijke dossiers.</w:t>
      </w:r>
    </w:p>
    <w:p w14:paraId="575122AA"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40</w:t>
      </w:r>
    </w:p>
    <w:p w14:paraId="5DFE040D" w14:textId="6E34B306" w:rsidR="00014F47" w:rsidRPr="00471115" w:rsidRDefault="00014F47" w:rsidP="00471115">
      <w:pPr>
        <w:spacing w:after="120"/>
        <w:rPr>
          <w:rFonts w:ascii="Arial" w:hAnsi="Arial" w:cs="Arial"/>
          <w:sz w:val="20"/>
          <w:szCs w:val="20"/>
        </w:rPr>
      </w:pPr>
      <w:r w:rsidRPr="00471115">
        <w:rPr>
          <w:rFonts w:ascii="Arial" w:hAnsi="Arial" w:cs="Arial"/>
          <w:sz w:val="20"/>
          <w:szCs w:val="20"/>
        </w:rPr>
        <w:t>De briefwisseling met de overheid, gevoerd in het kader van de administratieve begeleiding en ondersteuning, wordt uitsluitend op naam van de burger gesteld. Er wordt op geen enkele wijze melding gemaakt van de begeleidende en ondersteunende rol van de lokale mandataris.</w:t>
      </w:r>
    </w:p>
    <w:p w14:paraId="74EE3F23"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Bespoedigingstussenkomsten</w:t>
      </w:r>
    </w:p>
    <w:p w14:paraId="72F90870"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41</w:t>
      </w:r>
    </w:p>
    <w:p w14:paraId="19333D57" w14:textId="12B38583" w:rsidR="00014F47" w:rsidRPr="00471115" w:rsidRDefault="00014F47" w:rsidP="00471115">
      <w:pPr>
        <w:spacing w:after="120"/>
        <w:rPr>
          <w:rFonts w:ascii="Arial" w:hAnsi="Arial" w:cs="Arial"/>
          <w:sz w:val="20"/>
          <w:szCs w:val="20"/>
        </w:rPr>
      </w:pPr>
      <w:r w:rsidRPr="00471115">
        <w:rPr>
          <w:rFonts w:ascii="Arial" w:hAnsi="Arial" w:cs="Arial"/>
          <w:sz w:val="20"/>
          <w:szCs w:val="20"/>
        </w:rPr>
        <w:t>Bespoedigingstussenkomsten zijn tussenkomsten waarbij lokale mandatarissen een administratieve procedure proberen te bespoedigen in gevallen of in dossiers die zonder die tussenkomst een regelmatige afloop of resultaat zouden krijgen, maar dan na verloop van een langere verwerkings- of behandelingstermijn.</w:t>
      </w:r>
    </w:p>
    <w:p w14:paraId="68D201BC" w14:textId="375F7707" w:rsidR="00014F47" w:rsidRPr="00471115" w:rsidRDefault="00014F47" w:rsidP="00471115">
      <w:pPr>
        <w:spacing w:after="120"/>
        <w:rPr>
          <w:rFonts w:ascii="Arial" w:hAnsi="Arial" w:cs="Arial"/>
          <w:sz w:val="20"/>
          <w:szCs w:val="20"/>
        </w:rPr>
      </w:pPr>
      <w:r w:rsidRPr="00471115">
        <w:rPr>
          <w:rFonts w:ascii="Arial" w:hAnsi="Arial" w:cs="Arial"/>
          <w:sz w:val="20"/>
          <w:szCs w:val="20"/>
        </w:rPr>
        <w:t>Dergelijke tussenkomsten, die een ongelijke behandeling van de betrokken burgers inhouden, zijn verboden.</w:t>
      </w:r>
    </w:p>
    <w:p w14:paraId="5B99744B"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Begunstigingstussenkomsten</w:t>
      </w:r>
    </w:p>
    <w:p w14:paraId="290F49C6"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42</w:t>
      </w:r>
    </w:p>
    <w:p w14:paraId="576E49FB" w14:textId="7C51CC6B" w:rsidR="00014F47" w:rsidRPr="00471115" w:rsidRDefault="00014F47" w:rsidP="00471115">
      <w:pPr>
        <w:spacing w:after="120"/>
        <w:rPr>
          <w:rFonts w:ascii="Arial" w:hAnsi="Arial" w:cs="Arial"/>
          <w:sz w:val="20"/>
          <w:szCs w:val="20"/>
        </w:rPr>
      </w:pPr>
      <w:r w:rsidRPr="00471115">
        <w:rPr>
          <w:rFonts w:ascii="Arial" w:hAnsi="Arial" w:cs="Arial"/>
          <w:sz w:val="20"/>
          <w:szCs w:val="20"/>
        </w:rPr>
        <w:lastRenderedPageBreak/>
        <w:t>Begunstigingstussenkomsten zijn tussenkomsten waarbij de lokale mandataris zijn voorspraak aanwendt om de afloop of het resultaat van een zaak of van een dossier te beïnvloeden in de door de belanghebbende burger gewenste zin. Dergelijke tussenkomsten zijn verboden.</w:t>
      </w:r>
    </w:p>
    <w:p w14:paraId="3D190A09"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43</w:t>
      </w:r>
    </w:p>
    <w:p w14:paraId="5F70817C" w14:textId="77777777" w:rsidR="00014F47" w:rsidRPr="00471115" w:rsidRDefault="00014F47" w:rsidP="00471115">
      <w:pPr>
        <w:spacing w:after="120"/>
        <w:rPr>
          <w:rFonts w:ascii="Arial" w:hAnsi="Arial" w:cs="Arial"/>
          <w:sz w:val="20"/>
          <w:szCs w:val="20"/>
        </w:rPr>
      </w:pPr>
      <w:r w:rsidRPr="00471115">
        <w:rPr>
          <w:rFonts w:ascii="Arial" w:hAnsi="Arial" w:cs="Arial"/>
          <w:sz w:val="20"/>
          <w:szCs w:val="20"/>
        </w:rPr>
        <w:t xml:space="preserve">Tussenkomsten bij </w:t>
      </w:r>
      <w:proofErr w:type="spellStart"/>
      <w:r w:rsidRPr="00471115">
        <w:rPr>
          <w:rFonts w:ascii="Arial" w:hAnsi="Arial" w:cs="Arial"/>
          <w:sz w:val="20"/>
          <w:szCs w:val="20"/>
        </w:rPr>
        <w:t>selectievoerende</w:t>
      </w:r>
      <w:proofErr w:type="spellEnd"/>
      <w:r w:rsidRPr="00471115">
        <w:rPr>
          <w:rFonts w:ascii="Arial" w:hAnsi="Arial" w:cs="Arial"/>
          <w:sz w:val="20"/>
          <w:szCs w:val="20"/>
        </w:rPr>
        <w:t xml:space="preserve"> instanties, die tot doel hebben het verhogen van kansen op benoeming, aanstelling en bevordering in de administratie, zijn verboden. </w:t>
      </w:r>
    </w:p>
    <w:p w14:paraId="7D982B8C" w14:textId="78704E87" w:rsidR="00014F47" w:rsidRPr="00471115" w:rsidRDefault="00014F47" w:rsidP="00471115">
      <w:pPr>
        <w:spacing w:after="120"/>
        <w:rPr>
          <w:rFonts w:ascii="Arial" w:hAnsi="Arial" w:cs="Arial"/>
          <w:sz w:val="20"/>
          <w:szCs w:val="20"/>
        </w:rPr>
      </w:pPr>
      <w:r w:rsidRPr="00471115">
        <w:rPr>
          <w:rFonts w:ascii="Arial" w:hAnsi="Arial" w:cs="Arial"/>
          <w:sz w:val="20"/>
          <w:szCs w:val="20"/>
        </w:rPr>
        <w:t>Lokale mandatarissen die om steun gevraagd worden door of voor kandidaten die een functie, aanstelling of bevordering ambiëren, delen betrokkene mee dat de aanstelling, de benoeming of de bevordering gebeurt op basis van de geldende normen en procedures. Zij verwijzen de belanghebbende naar de bevoegde dienst of instantie.</w:t>
      </w:r>
    </w:p>
    <w:p w14:paraId="51CB9E8E"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44</w:t>
      </w:r>
    </w:p>
    <w:p w14:paraId="6EDCF3F7" w14:textId="09EA900A" w:rsidR="00014F47" w:rsidRPr="00471115" w:rsidRDefault="00014F47" w:rsidP="00471115">
      <w:pPr>
        <w:spacing w:after="120"/>
        <w:rPr>
          <w:rFonts w:ascii="Arial" w:hAnsi="Arial" w:cs="Arial"/>
          <w:sz w:val="20"/>
          <w:szCs w:val="20"/>
        </w:rPr>
      </w:pPr>
      <w:r w:rsidRPr="00471115">
        <w:rPr>
          <w:rFonts w:ascii="Arial" w:hAnsi="Arial" w:cs="Arial"/>
          <w:sz w:val="20"/>
          <w:szCs w:val="20"/>
        </w:rPr>
        <w:t>Lokale mandatarissen mogen occasioneel en op eigen initiatief personen aanbevelen bij werkgevers in de particuliere sector. Ze mogen geen enkele tegenprestatie, van welke aard ook, beloven of leveren aan de betrokken werkgevers.</w:t>
      </w:r>
    </w:p>
    <w:p w14:paraId="2D88502E"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45</w:t>
      </w:r>
    </w:p>
    <w:p w14:paraId="0082C25B" w14:textId="0A31666A" w:rsidR="00014F47" w:rsidRPr="00471115" w:rsidRDefault="00014F47" w:rsidP="00471115">
      <w:pPr>
        <w:spacing w:after="120"/>
        <w:rPr>
          <w:rFonts w:ascii="Arial" w:hAnsi="Arial" w:cs="Arial"/>
          <w:sz w:val="20"/>
          <w:szCs w:val="20"/>
        </w:rPr>
      </w:pPr>
      <w:r w:rsidRPr="00471115">
        <w:rPr>
          <w:rFonts w:ascii="Arial" w:hAnsi="Arial" w:cs="Arial"/>
          <w:sz w:val="20"/>
          <w:szCs w:val="20"/>
        </w:rPr>
        <w:t xml:space="preserve">De algemeen directeur neemt de nodige maatregelen opdat de </w:t>
      </w:r>
      <w:proofErr w:type="spellStart"/>
      <w:r w:rsidRPr="00471115">
        <w:rPr>
          <w:rFonts w:ascii="Arial" w:hAnsi="Arial" w:cs="Arial"/>
          <w:sz w:val="20"/>
          <w:szCs w:val="20"/>
        </w:rPr>
        <w:t>dossierbehandelende</w:t>
      </w:r>
      <w:proofErr w:type="spellEnd"/>
      <w:r w:rsidRPr="00471115">
        <w:rPr>
          <w:rFonts w:ascii="Arial" w:hAnsi="Arial" w:cs="Arial"/>
          <w:sz w:val="20"/>
          <w:szCs w:val="20"/>
        </w:rPr>
        <w:t xml:space="preserve"> personeelsleden alle tussenkomsten opnemen in het desbetreffende administratieve dossier, wat ook de aard van de tussenkomst of de hoedanigheid van de tussenkomende persoon is.</w:t>
      </w:r>
    </w:p>
    <w:p w14:paraId="3366D8ED" w14:textId="77777777" w:rsidR="00014F47" w:rsidRPr="00471115" w:rsidRDefault="00014F47" w:rsidP="00471115">
      <w:pPr>
        <w:spacing w:after="120"/>
        <w:rPr>
          <w:rFonts w:ascii="Arial" w:hAnsi="Arial" w:cs="Arial"/>
          <w:b/>
          <w:bCs/>
          <w:sz w:val="20"/>
          <w:szCs w:val="20"/>
        </w:rPr>
      </w:pPr>
      <w:r w:rsidRPr="00471115">
        <w:rPr>
          <w:rFonts w:ascii="Arial" w:hAnsi="Arial" w:cs="Arial"/>
          <w:b/>
          <w:bCs/>
          <w:sz w:val="20"/>
          <w:szCs w:val="20"/>
        </w:rPr>
        <w:t>Artikel 46</w:t>
      </w:r>
    </w:p>
    <w:p w14:paraId="1B88CCB3" w14:textId="4861D9D9" w:rsidR="00014F47" w:rsidRPr="00471115" w:rsidRDefault="00014F47" w:rsidP="00471115">
      <w:pPr>
        <w:spacing w:after="120"/>
        <w:rPr>
          <w:rFonts w:ascii="Arial" w:hAnsi="Arial" w:cs="Arial"/>
          <w:sz w:val="20"/>
          <w:szCs w:val="20"/>
        </w:rPr>
      </w:pPr>
      <w:r w:rsidRPr="00471115">
        <w:rPr>
          <w:rFonts w:ascii="Arial" w:hAnsi="Arial" w:cs="Arial"/>
          <w:sz w:val="20"/>
          <w:szCs w:val="20"/>
        </w:rPr>
        <w:t>De volgende handelingen worden niet beschouwd als tussenkomsten die in het administratief dossier dienen te worden opgenomen:</w:t>
      </w:r>
    </w:p>
    <w:p w14:paraId="6A21A922" w14:textId="54B120E4"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louter informatieve vragen van algemene of technische aard</w:t>
      </w:r>
    </w:p>
    <w:p w14:paraId="10005A01" w14:textId="4FC88690" w:rsidR="00014F47" w:rsidRPr="00471115" w:rsidRDefault="00014F47" w:rsidP="00471115">
      <w:pPr>
        <w:pStyle w:val="Lijstalinea"/>
        <w:numPr>
          <w:ilvl w:val="0"/>
          <w:numId w:val="3"/>
        </w:numPr>
        <w:spacing w:after="120"/>
        <w:rPr>
          <w:rFonts w:ascii="Arial" w:hAnsi="Arial" w:cs="Arial"/>
          <w:sz w:val="20"/>
          <w:szCs w:val="20"/>
        </w:rPr>
      </w:pPr>
      <w:r w:rsidRPr="00471115">
        <w:rPr>
          <w:rFonts w:ascii="Arial" w:hAnsi="Arial" w:cs="Arial"/>
          <w:sz w:val="20"/>
          <w:szCs w:val="20"/>
        </w:rPr>
        <w:t>vragen en/of tussenkomsten van uitvoerende mandatarissen in het kader van hun functionele en hiërarchische relaties ten aanzien van de behandelende personeelsleden of diensten</w:t>
      </w:r>
    </w:p>
    <w:p w14:paraId="78898A1D" w14:textId="32718DBC" w:rsidR="00014F47" w:rsidRDefault="00014F47" w:rsidP="00471115">
      <w:pPr>
        <w:spacing w:after="120"/>
        <w:rPr>
          <w:rFonts w:ascii="Arial" w:hAnsi="Arial" w:cs="Arial"/>
          <w:b/>
          <w:bCs/>
          <w:sz w:val="20"/>
          <w:szCs w:val="20"/>
        </w:rPr>
      </w:pPr>
      <w:r w:rsidRPr="00471115">
        <w:rPr>
          <w:rFonts w:ascii="Arial" w:hAnsi="Arial" w:cs="Arial"/>
          <w:b/>
          <w:bCs/>
          <w:sz w:val="20"/>
          <w:szCs w:val="20"/>
        </w:rPr>
        <w:t>Naleving en handhaving van de deontologische code</w:t>
      </w:r>
    </w:p>
    <w:p w14:paraId="1E379431" w14:textId="77777777" w:rsidR="00FD4E05" w:rsidRPr="00FD4E05" w:rsidRDefault="00FD4E05" w:rsidP="00FD4E05">
      <w:pPr>
        <w:spacing w:after="120"/>
        <w:rPr>
          <w:rFonts w:ascii="Arial" w:hAnsi="Arial" w:cs="Arial"/>
          <w:b/>
          <w:bCs/>
          <w:sz w:val="20"/>
          <w:szCs w:val="20"/>
        </w:rPr>
      </w:pPr>
      <w:r w:rsidRPr="00FD4E05">
        <w:rPr>
          <w:rFonts w:ascii="Arial" w:hAnsi="Arial" w:cs="Arial"/>
          <w:b/>
          <w:bCs/>
          <w:sz w:val="20"/>
          <w:szCs w:val="20"/>
        </w:rPr>
        <w:t>Artikel 47</w:t>
      </w:r>
    </w:p>
    <w:p w14:paraId="64C1C5BD" w14:textId="1A78367E" w:rsidR="00FD4E05" w:rsidRPr="00FD4E05" w:rsidRDefault="00FD4E05" w:rsidP="00FD4E05">
      <w:pPr>
        <w:spacing w:after="120"/>
        <w:rPr>
          <w:rFonts w:ascii="Arial" w:hAnsi="Arial" w:cs="Arial"/>
          <w:sz w:val="20"/>
          <w:szCs w:val="20"/>
        </w:rPr>
      </w:pPr>
      <w:r w:rsidRPr="00FD4E05">
        <w:rPr>
          <w:rFonts w:ascii="Arial" w:hAnsi="Arial" w:cs="Arial"/>
          <w:sz w:val="20"/>
          <w:szCs w:val="20"/>
        </w:rPr>
        <w:t>De gemeenteraad /raad voor maatschappelijk welzijn stelt regels op over het omgaan met de</w:t>
      </w:r>
      <w:r>
        <w:rPr>
          <w:rFonts w:ascii="Arial" w:hAnsi="Arial" w:cs="Arial"/>
          <w:sz w:val="20"/>
          <w:szCs w:val="20"/>
        </w:rPr>
        <w:t xml:space="preserve"> </w:t>
      </w:r>
      <w:r w:rsidRPr="00FD4E05">
        <w:rPr>
          <w:rFonts w:ascii="Arial" w:hAnsi="Arial" w:cs="Arial"/>
          <w:sz w:val="20"/>
          <w:szCs w:val="20"/>
        </w:rPr>
        <w:t>deontologische code en mogelijke schendingen ervan.</w:t>
      </w:r>
    </w:p>
    <w:p w14:paraId="78CBCAAF" w14:textId="77777777" w:rsidR="00FD4E05" w:rsidRPr="00FD4E05" w:rsidRDefault="00FD4E05" w:rsidP="00FD4E05">
      <w:pPr>
        <w:spacing w:after="120"/>
        <w:rPr>
          <w:rFonts w:ascii="Arial" w:hAnsi="Arial" w:cs="Arial"/>
          <w:b/>
          <w:bCs/>
          <w:sz w:val="20"/>
          <w:szCs w:val="20"/>
        </w:rPr>
      </w:pPr>
      <w:r w:rsidRPr="00FD4E05">
        <w:rPr>
          <w:rFonts w:ascii="Arial" w:hAnsi="Arial" w:cs="Arial"/>
          <w:b/>
          <w:bCs/>
          <w:sz w:val="20"/>
          <w:szCs w:val="20"/>
        </w:rPr>
        <w:t>Artikel 48</w:t>
      </w:r>
    </w:p>
    <w:p w14:paraId="4B9CA348" w14:textId="78414C2B" w:rsidR="00FD4E05" w:rsidRPr="00FD4E05" w:rsidRDefault="00FD4E05" w:rsidP="00FD4E05">
      <w:pPr>
        <w:spacing w:after="120"/>
        <w:rPr>
          <w:rFonts w:ascii="Arial" w:hAnsi="Arial" w:cs="Arial"/>
          <w:sz w:val="20"/>
          <w:szCs w:val="20"/>
        </w:rPr>
      </w:pPr>
      <w:r w:rsidRPr="00FD4E05">
        <w:rPr>
          <w:rFonts w:ascii="Arial" w:hAnsi="Arial" w:cs="Arial"/>
          <w:sz w:val="20"/>
          <w:szCs w:val="20"/>
        </w:rPr>
        <w:t>De gemeenteraad/De raad voor maatschappelijk welzijn ziet erop toe dat de fracties en de</w:t>
      </w:r>
      <w:r>
        <w:rPr>
          <w:rFonts w:ascii="Arial" w:hAnsi="Arial" w:cs="Arial"/>
          <w:sz w:val="20"/>
          <w:szCs w:val="20"/>
        </w:rPr>
        <w:t xml:space="preserve"> </w:t>
      </w:r>
      <w:r w:rsidRPr="00FD4E05">
        <w:rPr>
          <w:rFonts w:ascii="Arial" w:hAnsi="Arial" w:cs="Arial"/>
          <w:sz w:val="20"/>
          <w:szCs w:val="20"/>
        </w:rPr>
        <w:t>individuele lokale mandatarissen volgens de deontologische code handelen.</w:t>
      </w:r>
    </w:p>
    <w:p w14:paraId="130968ED" w14:textId="27A851E2" w:rsidR="00FD4E05" w:rsidRPr="00FD4E05" w:rsidRDefault="00FD4E05" w:rsidP="00FD4E05">
      <w:pPr>
        <w:spacing w:after="120"/>
        <w:rPr>
          <w:rFonts w:ascii="Arial" w:hAnsi="Arial" w:cs="Arial"/>
          <w:sz w:val="20"/>
          <w:szCs w:val="20"/>
        </w:rPr>
      </w:pPr>
      <w:r w:rsidRPr="00FD4E05">
        <w:rPr>
          <w:rFonts w:ascii="Arial" w:hAnsi="Arial" w:cs="Arial"/>
          <w:sz w:val="20"/>
          <w:szCs w:val="20"/>
        </w:rPr>
        <w:t>Er zijn verschillende fasen te onderscheiden die spelen bij het toezien op de naleving van de</w:t>
      </w:r>
      <w:r>
        <w:rPr>
          <w:rFonts w:ascii="Arial" w:hAnsi="Arial" w:cs="Arial"/>
          <w:sz w:val="20"/>
          <w:szCs w:val="20"/>
        </w:rPr>
        <w:t xml:space="preserve"> </w:t>
      </w:r>
      <w:r w:rsidRPr="00FD4E05">
        <w:rPr>
          <w:rFonts w:ascii="Arial" w:hAnsi="Arial" w:cs="Arial"/>
          <w:sz w:val="20"/>
          <w:szCs w:val="20"/>
        </w:rPr>
        <w:t>deontologische code, namelijk:</w:t>
      </w:r>
    </w:p>
    <w:p w14:paraId="6B0B0471" w14:textId="1D1A771C" w:rsidR="00FD4E05" w:rsidRPr="00FD4E05" w:rsidRDefault="00FD4E05" w:rsidP="00FD4E05">
      <w:pPr>
        <w:pStyle w:val="Lijstalinea"/>
        <w:numPr>
          <w:ilvl w:val="0"/>
          <w:numId w:val="15"/>
        </w:numPr>
        <w:spacing w:after="120"/>
        <w:rPr>
          <w:rFonts w:ascii="Arial" w:hAnsi="Arial" w:cs="Arial"/>
          <w:sz w:val="20"/>
          <w:szCs w:val="20"/>
        </w:rPr>
      </w:pPr>
      <w:r w:rsidRPr="00FD4E05">
        <w:rPr>
          <w:rFonts w:ascii="Arial" w:hAnsi="Arial" w:cs="Arial"/>
          <w:sz w:val="20"/>
          <w:szCs w:val="20"/>
        </w:rPr>
        <w:t>het voorkomen van mogelijke schendingen</w:t>
      </w:r>
    </w:p>
    <w:p w14:paraId="20B653AC" w14:textId="2286E856" w:rsidR="00FD4E05" w:rsidRPr="00FD4E05" w:rsidRDefault="00FD4E05" w:rsidP="00FD4E05">
      <w:pPr>
        <w:pStyle w:val="Lijstalinea"/>
        <w:numPr>
          <w:ilvl w:val="0"/>
          <w:numId w:val="15"/>
        </w:numPr>
        <w:spacing w:after="120"/>
        <w:rPr>
          <w:rFonts w:ascii="Arial" w:hAnsi="Arial" w:cs="Arial"/>
          <w:sz w:val="20"/>
          <w:szCs w:val="20"/>
        </w:rPr>
      </w:pPr>
      <w:r w:rsidRPr="00FD4E05">
        <w:rPr>
          <w:rFonts w:ascii="Arial" w:hAnsi="Arial" w:cs="Arial"/>
          <w:sz w:val="20"/>
          <w:szCs w:val="20"/>
        </w:rPr>
        <w:t>het signaleren van vermoedens van schendingen van de deontologische code</w:t>
      </w:r>
    </w:p>
    <w:p w14:paraId="659B4E85" w14:textId="0F367023" w:rsidR="00FD4E05" w:rsidRPr="00FD4E05" w:rsidRDefault="00FD4E05" w:rsidP="00FD4E05">
      <w:pPr>
        <w:pStyle w:val="Lijstalinea"/>
        <w:numPr>
          <w:ilvl w:val="0"/>
          <w:numId w:val="15"/>
        </w:numPr>
        <w:spacing w:after="120"/>
        <w:rPr>
          <w:rFonts w:ascii="Arial" w:hAnsi="Arial" w:cs="Arial"/>
          <w:sz w:val="20"/>
          <w:szCs w:val="20"/>
        </w:rPr>
      </w:pPr>
      <w:r w:rsidRPr="00FD4E05">
        <w:rPr>
          <w:rFonts w:ascii="Arial" w:hAnsi="Arial" w:cs="Arial"/>
          <w:sz w:val="20"/>
          <w:szCs w:val="20"/>
        </w:rPr>
        <w:t>het eventueel onderzoeken van vermoedens van schendingen van de deontologische code</w:t>
      </w:r>
    </w:p>
    <w:p w14:paraId="12203397" w14:textId="4D603E8F" w:rsidR="00FD4E05" w:rsidRPr="00FD4E05" w:rsidRDefault="00FD4E05" w:rsidP="00FD4E05">
      <w:pPr>
        <w:pStyle w:val="Lijstalinea"/>
        <w:numPr>
          <w:ilvl w:val="0"/>
          <w:numId w:val="15"/>
        </w:numPr>
        <w:spacing w:after="120"/>
        <w:rPr>
          <w:rFonts w:ascii="Arial" w:hAnsi="Arial" w:cs="Arial"/>
          <w:sz w:val="20"/>
          <w:szCs w:val="20"/>
        </w:rPr>
      </w:pPr>
      <w:r w:rsidRPr="00FD4E05">
        <w:rPr>
          <w:rFonts w:ascii="Arial" w:hAnsi="Arial" w:cs="Arial"/>
          <w:sz w:val="20"/>
          <w:szCs w:val="20"/>
        </w:rPr>
        <w:t>het eventueel zich uitspreken over schendingen van de deontologische code</w:t>
      </w:r>
    </w:p>
    <w:p w14:paraId="7867D136" w14:textId="77777777" w:rsidR="00FD4E05" w:rsidRPr="00FD4E05" w:rsidRDefault="00FD4E05" w:rsidP="00FD4E05">
      <w:pPr>
        <w:spacing w:after="120"/>
        <w:rPr>
          <w:rFonts w:ascii="Arial" w:hAnsi="Arial" w:cs="Arial"/>
          <w:b/>
          <w:bCs/>
          <w:sz w:val="20"/>
          <w:szCs w:val="20"/>
        </w:rPr>
      </w:pPr>
      <w:r w:rsidRPr="00FD4E05">
        <w:rPr>
          <w:rFonts w:ascii="Arial" w:hAnsi="Arial" w:cs="Arial"/>
          <w:b/>
          <w:bCs/>
          <w:sz w:val="20"/>
          <w:szCs w:val="20"/>
        </w:rPr>
        <w:t>Het voorkomen van mogelijke schendingen</w:t>
      </w:r>
    </w:p>
    <w:p w14:paraId="41D20F03" w14:textId="77777777" w:rsidR="00FD4E05" w:rsidRPr="00FD4E05" w:rsidRDefault="00FD4E05" w:rsidP="00FD4E05">
      <w:pPr>
        <w:spacing w:after="120"/>
        <w:rPr>
          <w:rFonts w:ascii="Arial" w:hAnsi="Arial" w:cs="Arial"/>
          <w:b/>
          <w:bCs/>
          <w:sz w:val="20"/>
          <w:szCs w:val="20"/>
        </w:rPr>
      </w:pPr>
      <w:r w:rsidRPr="00FD4E05">
        <w:rPr>
          <w:rFonts w:ascii="Arial" w:hAnsi="Arial" w:cs="Arial"/>
          <w:b/>
          <w:bCs/>
          <w:sz w:val="20"/>
          <w:szCs w:val="20"/>
        </w:rPr>
        <w:t>Artikel 49</w:t>
      </w:r>
    </w:p>
    <w:p w14:paraId="32F2692B" w14:textId="3C1FF76F" w:rsidR="00FD4E05" w:rsidRPr="00FD4E05" w:rsidRDefault="00FD4E05" w:rsidP="00FD4E05">
      <w:pPr>
        <w:spacing w:after="120"/>
        <w:rPr>
          <w:rFonts w:ascii="Arial" w:hAnsi="Arial" w:cs="Arial"/>
          <w:sz w:val="20"/>
          <w:szCs w:val="20"/>
        </w:rPr>
      </w:pPr>
      <w:r w:rsidRPr="00FD4E05">
        <w:rPr>
          <w:rFonts w:ascii="Arial" w:hAnsi="Arial" w:cs="Arial"/>
          <w:sz w:val="20"/>
          <w:szCs w:val="20"/>
        </w:rPr>
        <w:t>Wanneer een lokale mandataris twijfelt of een handeling die hij/zij wil verrichten een</w:t>
      </w:r>
      <w:r>
        <w:rPr>
          <w:rFonts w:ascii="Arial" w:hAnsi="Arial" w:cs="Arial"/>
          <w:sz w:val="20"/>
          <w:szCs w:val="20"/>
        </w:rPr>
        <w:t xml:space="preserve"> </w:t>
      </w:r>
      <w:r w:rsidRPr="00FD4E05">
        <w:rPr>
          <w:rFonts w:ascii="Arial" w:hAnsi="Arial" w:cs="Arial"/>
          <w:sz w:val="20"/>
          <w:szCs w:val="20"/>
        </w:rPr>
        <w:t>overtreding van de code zou kunnen zijn, wint het lid hierover advies in bij de algemeen</w:t>
      </w:r>
      <w:r>
        <w:rPr>
          <w:rFonts w:ascii="Arial" w:hAnsi="Arial" w:cs="Arial"/>
          <w:sz w:val="20"/>
          <w:szCs w:val="20"/>
        </w:rPr>
        <w:t xml:space="preserve"> </w:t>
      </w:r>
      <w:r w:rsidRPr="00FD4E05">
        <w:rPr>
          <w:rFonts w:ascii="Arial" w:hAnsi="Arial" w:cs="Arial"/>
          <w:sz w:val="20"/>
          <w:szCs w:val="20"/>
        </w:rPr>
        <w:t>directeur.</w:t>
      </w:r>
    </w:p>
    <w:p w14:paraId="18B97688" w14:textId="77777777" w:rsidR="00FD4E05" w:rsidRPr="00FD4E05" w:rsidRDefault="00FD4E05" w:rsidP="00FD4E05">
      <w:pPr>
        <w:spacing w:after="120"/>
        <w:rPr>
          <w:rFonts w:ascii="Arial" w:hAnsi="Arial" w:cs="Arial"/>
          <w:b/>
          <w:bCs/>
          <w:sz w:val="20"/>
          <w:szCs w:val="20"/>
        </w:rPr>
      </w:pPr>
      <w:r w:rsidRPr="00FD4E05">
        <w:rPr>
          <w:rFonts w:ascii="Arial" w:hAnsi="Arial" w:cs="Arial"/>
          <w:b/>
          <w:bCs/>
          <w:sz w:val="20"/>
          <w:szCs w:val="20"/>
        </w:rPr>
        <w:t>Artikel 50</w:t>
      </w:r>
    </w:p>
    <w:p w14:paraId="760FFE53" w14:textId="70EE26A9" w:rsidR="00FD4E05" w:rsidRPr="00FD4E05" w:rsidRDefault="00FD4E05" w:rsidP="00FD4E05">
      <w:pPr>
        <w:spacing w:after="120"/>
        <w:rPr>
          <w:rFonts w:ascii="Arial" w:hAnsi="Arial" w:cs="Arial"/>
          <w:sz w:val="20"/>
          <w:szCs w:val="20"/>
        </w:rPr>
      </w:pPr>
      <w:r w:rsidRPr="00FD4E05">
        <w:rPr>
          <w:rFonts w:ascii="Arial" w:hAnsi="Arial" w:cs="Arial"/>
          <w:sz w:val="20"/>
          <w:szCs w:val="20"/>
        </w:rPr>
        <w:t>Wanneer een lokale mandataris twijfelt over een nog niet uitgevoerde handeling van een</w:t>
      </w:r>
      <w:r>
        <w:rPr>
          <w:rFonts w:ascii="Arial" w:hAnsi="Arial" w:cs="Arial"/>
          <w:sz w:val="20"/>
          <w:szCs w:val="20"/>
        </w:rPr>
        <w:t xml:space="preserve"> </w:t>
      </w:r>
      <w:r w:rsidRPr="00FD4E05">
        <w:rPr>
          <w:rFonts w:ascii="Arial" w:hAnsi="Arial" w:cs="Arial"/>
          <w:sz w:val="20"/>
          <w:szCs w:val="20"/>
        </w:rPr>
        <w:t>andere lokale mandataris, dan waarschuwt hij/zij die persoon. De lokale mandataris</w:t>
      </w:r>
      <w:r>
        <w:rPr>
          <w:rFonts w:ascii="Arial" w:hAnsi="Arial" w:cs="Arial"/>
          <w:sz w:val="20"/>
          <w:szCs w:val="20"/>
        </w:rPr>
        <w:t xml:space="preserve"> </w:t>
      </w:r>
      <w:r w:rsidRPr="00FD4E05">
        <w:rPr>
          <w:rFonts w:ascii="Arial" w:hAnsi="Arial" w:cs="Arial"/>
          <w:sz w:val="20"/>
          <w:szCs w:val="20"/>
        </w:rPr>
        <w:t>verwoordt de twijfels en verwijst de betrokkene zo nodig door naar de algemeen directeur.</w:t>
      </w:r>
    </w:p>
    <w:p w14:paraId="077EFC83" w14:textId="13EE9300" w:rsidR="00E61E48" w:rsidRPr="005B650B" w:rsidRDefault="00E61E48" w:rsidP="00E61E48">
      <w:pPr>
        <w:spacing w:after="120"/>
        <w:rPr>
          <w:rFonts w:ascii="Arial" w:hAnsi="Arial" w:cs="Arial"/>
          <w:b/>
          <w:bCs/>
          <w:sz w:val="20"/>
          <w:szCs w:val="20"/>
          <w:highlight w:val="yellow"/>
        </w:rPr>
      </w:pPr>
      <w:r w:rsidRPr="005B650B">
        <w:rPr>
          <w:rFonts w:ascii="Arial" w:hAnsi="Arial" w:cs="Arial"/>
          <w:b/>
          <w:bCs/>
          <w:sz w:val="20"/>
          <w:szCs w:val="20"/>
          <w:highlight w:val="yellow"/>
        </w:rPr>
        <w:lastRenderedPageBreak/>
        <w:t>De deontologische commissie van de gemeenteraad</w:t>
      </w:r>
      <w:r w:rsidR="007542D3" w:rsidRPr="005B650B">
        <w:rPr>
          <w:rFonts w:ascii="Arial" w:hAnsi="Arial" w:cs="Arial"/>
          <w:b/>
          <w:bCs/>
          <w:sz w:val="20"/>
          <w:szCs w:val="20"/>
          <w:highlight w:val="yellow"/>
        </w:rPr>
        <w:t xml:space="preserve"> / raad voor maatschappelijk welzijn</w:t>
      </w:r>
      <w:r w:rsidR="00B31CD9" w:rsidRPr="005B650B">
        <w:rPr>
          <w:rStyle w:val="Voetnootmarkering"/>
          <w:rFonts w:ascii="Arial" w:hAnsi="Arial" w:cs="Arial"/>
          <w:b/>
          <w:bCs/>
          <w:sz w:val="20"/>
          <w:szCs w:val="20"/>
          <w:highlight w:val="yellow"/>
        </w:rPr>
        <w:footnoteReference w:id="1"/>
      </w:r>
    </w:p>
    <w:p w14:paraId="3B612A2C" w14:textId="57BD4D54" w:rsidR="00014F47" w:rsidRPr="005B650B" w:rsidRDefault="00014F47" w:rsidP="00471115">
      <w:pPr>
        <w:spacing w:after="120"/>
        <w:rPr>
          <w:rFonts w:ascii="Arial" w:hAnsi="Arial" w:cs="Arial"/>
          <w:b/>
          <w:bCs/>
          <w:sz w:val="20"/>
          <w:szCs w:val="20"/>
          <w:highlight w:val="yellow"/>
        </w:rPr>
      </w:pPr>
      <w:r w:rsidRPr="005B650B">
        <w:rPr>
          <w:rFonts w:ascii="Arial" w:hAnsi="Arial" w:cs="Arial"/>
          <w:b/>
          <w:bCs/>
          <w:sz w:val="20"/>
          <w:szCs w:val="20"/>
          <w:highlight w:val="yellow"/>
        </w:rPr>
        <w:t>Artikel 5</w:t>
      </w:r>
      <w:r w:rsidR="00E972EC" w:rsidRPr="005B650B">
        <w:rPr>
          <w:rFonts w:ascii="Arial" w:hAnsi="Arial" w:cs="Arial"/>
          <w:b/>
          <w:bCs/>
          <w:sz w:val="20"/>
          <w:szCs w:val="20"/>
          <w:highlight w:val="yellow"/>
        </w:rPr>
        <w:t>1</w:t>
      </w:r>
    </w:p>
    <w:p w14:paraId="0FB5F3A6" w14:textId="3C7F04E5"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§1. Oprichting van een deontologische commissie van de gemeenteraad</w:t>
      </w:r>
      <w:r w:rsidR="007542D3" w:rsidRPr="005B650B">
        <w:rPr>
          <w:rFonts w:ascii="Arial" w:hAnsi="Arial" w:cs="Arial"/>
          <w:sz w:val="20"/>
          <w:szCs w:val="20"/>
          <w:highlight w:val="yellow"/>
        </w:rPr>
        <w:t>/ raad voor maatschappelijk welzijn.</w:t>
      </w:r>
    </w:p>
    <w:p w14:paraId="03CBF1FC"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Er wordt een deontologische commissie in de schoot van de gemeenteraad en een deontologische commissie in de schoot van de raad voor maatschappelijk welzijn opgericht.</w:t>
      </w:r>
    </w:p>
    <w:p w14:paraId="575ED1BA"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§2. Bevoegdheid van de deontologische commissies</w:t>
      </w:r>
    </w:p>
    <w:p w14:paraId="0EC648AE"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commissie gaat na over welke mandataris er een melding gemaakt wordt en in welke hoedanigheid.</w:t>
      </w:r>
    </w:p>
    <w:p w14:paraId="6F01A166"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Als de deontologische commissie een onderzoek naar een inbreuk op de deontologische code afrondt, brengt ze de gemeenteraad of de raad voor maatschappelijk welzijn op de hoogte van dat onderzoek en van haar advies of uitspraak.</w:t>
      </w:r>
    </w:p>
    <w:p w14:paraId="21606ED9"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deontologische commissies kunnen geen tuchtmaatregelen of blaam opleggen maar de besprekingen binnen de deontologische commissie kunnen leiden tot:</w:t>
      </w:r>
    </w:p>
    <w:p w14:paraId="2B1B2358" w14:textId="77777777" w:rsidR="00471115" w:rsidRPr="005B650B" w:rsidRDefault="00471115" w:rsidP="00471115">
      <w:pPr>
        <w:pStyle w:val="Lijstalinea"/>
        <w:numPr>
          <w:ilvl w:val="0"/>
          <w:numId w:val="10"/>
        </w:numPr>
        <w:spacing w:after="120"/>
        <w:rPr>
          <w:rFonts w:ascii="Arial" w:hAnsi="Arial" w:cs="Arial"/>
          <w:sz w:val="20"/>
          <w:szCs w:val="20"/>
          <w:highlight w:val="yellow"/>
        </w:rPr>
      </w:pPr>
      <w:r w:rsidRPr="005B650B">
        <w:rPr>
          <w:rFonts w:ascii="Arial" w:hAnsi="Arial" w:cs="Arial"/>
          <w:sz w:val="20"/>
          <w:szCs w:val="20"/>
          <w:highlight w:val="yellow"/>
        </w:rPr>
        <w:t>het formuleren van een gemotiveerd advies aan de raad over het vermoeden van een schending van deze code door personen die door deze code gevat worden;</w:t>
      </w:r>
    </w:p>
    <w:p w14:paraId="4B27AF0D" w14:textId="77777777" w:rsidR="00471115" w:rsidRPr="005B650B" w:rsidRDefault="00471115" w:rsidP="00471115">
      <w:pPr>
        <w:pStyle w:val="Lijstalinea"/>
        <w:numPr>
          <w:ilvl w:val="0"/>
          <w:numId w:val="10"/>
        </w:numPr>
        <w:spacing w:after="120"/>
        <w:rPr>
          <w:rFonts w:ascii="Arial" w:hAnsi="Arial" w:cs="Arial"/>
          <w:sz w:val="20"/>
          <w:szCs w:val="20"/>
          <w:highlight w:val="yellow"/>
        </w:rPr>
      </w:pPr>
      <w:r w:rsidRPr="005B650B">
        <w:rPr>
          <w:rFonts w:ascii="Arial" w:hAnsi="Arial" w:cs="Arial"/>
          <w:sz w:val="20"/>
          <w:szCs w:val="20"/>
          <w:highlight w:val="yellow"/>
        </w:rPr>
        <w:t>het geven van adviezen een aanbevelingen aan de raad over de inhoud van deze code met het oog op het bijsturen ervan;</w:t>
      </w:r>
    </w:p>
    <w:p w14:paraId="4C735585" w14:textId="212CBD3F"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deontologische commissie voor de gemeenteraad is bevoegd voor:</w:t>
      </w:r>
    </w:p>
    <w:p w14:paraId="6D8C7796" w14:textId="77777777" w:rsidR="00471115" w:rsidRPr="005B650B" w:rsidRDefault="00471115" w:rsidP="00471115">
      <w:pPr>
        <w:pStyle w:val="Lijstalinea"/>
        <w:numPr>
          <w:ilvl w:val="0"/>
          <w:numId w:val="11"/>
        </w:numPr>
        <w:spacing w:after="120"/>
        <w:rPr>
          <w:rFonts w:ascii="Arial" w:hAnsi="Arial" w:cs="Arial"/>
          <w:sz w:val="20"/>
          <w:szCs w:val="20"/>
          <w:highlight w:val="yellow"/>
        </w:rPr>
      </w:pPr>
      <w:r w:rsidRPr="005B650B">
        <w:rPr>
          <w:rFonts w:ascii="Arial" w:hAnsi="Arial" w:cs="Arial"/>
          <w:sz w:val="20"/>
          <w:szCs w:val="20"/>
          <w:highlight w:val="yellow"/>
        </w:rPr>
        <w:t>de gemeenteraadsleden;</w:t>
      </w:r>
    </w:p>
    <w:p w14:paraId="40D49E51" w14:textId="77777777" w:rsidR="00471115" w:rsidRPr="005B650B" w:rsidRDefault="00471115" w:rsidP="00471115">
      <w:pPr>
        <w:pStyle w:val="Lijstalinea"/>
        <w:numPr>
          <w:ilvl w:val="0"/>
          <w:numId w:val="11"/>
        </w:numPr>
        <w:spacing w:after="120"/>
        <w:rPr>
          <w:rFonts w:ascii="Arial" w:hAnsi="Arial" w:cs="Arial"/>
          <w:sz w:val="20"/>
          <w:szCs w:val="20"/>
          <w:highlight w:val="yellow"/>
        </w:rPr>
      </w:pPr>
      <w:r w:rsidRPr="005B650B">
        <w:rPr>
          <w:rFonts w:ascii="Arial" w:hAnsi="Arial" w:cs="Arial"/>
          <w:sz w:val="20"/>
          <w:szCs w:val="20"/>
          <w:highlight w:val="yellow"/>
        </w:rPr>
        <w:t>de voorzitter van de gemeenteraad;</w:t>
      </w:r>
    </w:p>
    <w:p w14:paraId="37CA67C3" w14:textId="77777777" w:rsidR="00471115" w:rsidRPr="005B650B" w:rsidRDefault="00471115" w:rsidP="00471115">
      <w:pPr>
        <w:pStyle w:val="Lijstalinea"/>
        <w:numPr>
          <w:ilvl w:val="0"/>
          <w:numId w:val="11"/>
        </w:numPr>
        <w:spacing w:after="120"/>
        <w:rPr>
          <w:rFonts w:ascii="Arial" w:hAnsi="Arial" w:cs="Arial"/>
          <w:sz w:val="20"/>
          <w:szCs w:val="20"/>
          <w:highlight w:val="yellow"/>
        </w:rPr>
      </w:pPr>
      <w:r w:rsidRPr="005B650B">
        <w:rPr>
          <w:rFonts w:ascii="Arial" w:hAnsi="Arial" w:cs="Arial"/>
          <w:sz w:val="20"/>
          <w:szCs w:val="20"/>
          <w:highlight w:val="yellow"/>
        </w:rPr>
        <w:t>de schepenen;</w:t>
      </w:r>
    </w:p>
    <w:p w14:paraId="6AFB719D" w14:textId="77777777" w:rsidR="00471115" w:rsidRPr="005B650B" w:rsidRDefault="00471115" w:rsidP="00471115">
      <w:pPr>
        <w:pStyle w:val="Lijstalinea"/>
        <w:numPr>
          <w:ilvl w:val="0"/>
          <w:numId w:val="11"/>
        </w:numPr>
        <w:spacing w:after="120"/>
        <w:rPr>
          <w:rFonts w:ascii="Arial" w:hAnsi="Arial" w:cs="Arial"/>
          <w:sz w:val="20"/>
          <w:szCs w:val="20"/>
          <w:highlight w:val="yellow"/>
        </w:rPr>
      </w:pPr>
      <w:r w:rsidRPr="005B650B">
        <w:rPr>
          <w:rFonts w:ascii="Arial" w:hAnsi="Arial" w:cs="Arial"/>
          <w:sz w:val="20"/>
          <w:szCs w:val="20"/>
          <w:highlight w:val="yellow"/>
        </w:rPr>
        <w:t>de burgemeester.</w:t>
      </w:r>
    </w:p>
    <w:p w14:paraId="4B4282B4"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deontologische commissie voor de raad voor maatschappelijk welzijn is bevoegd voor:</w:t>
      </w:r>
    </w:p>
    <w:p w14:paraId="12B50F3A" w14:textId="77777777" w:rsidR="00471115" w:rsidRPr="005B650B" w:rsidRDefault="00471115" w:rsidP="00471115">
      <w:pPr>
        <w:pStyle w:val="Lijstalinea"/>
        <w:numPr>
          <w:ilvl w:val="0"/>
          <w:numId w:val="11"/>
        </w:numPr>
        <w:spacing w:after="120"/>
        <w:rPr>
          <w:rFonts w:ascii="Arial" w:hAnsi="Arial" w:cs="Arial"/>
          <w:sz w:val="20"/>
          <w:szCs w:val="20"/>
          <w:highlight w:val="yellow"/>
        </w:rPr>
      </w:pPr>
      <w:r w:rsidRPr="005B650B">
        <w:rPr>
          <w:rFonts w:ascii="Arial" w:hAnsi="Arial" w:cs="Arial"/>
          <w:sz w:val="20"/>
          <w:szCs w:val="20"/>
          <w:highlight w:val="yellow"/>
        </w:rPr>
        <w:t>de OCMW-raadsleden;</w:t>
      </w:r>
    </w:p>
    <w:p w14:paraId="4715E33C" w14:textId="77777777" w:rsidR="00471115" w:rsidRPr="005B650B" w:rsidRDefault="00471115" w:rsidP="00471115">
      <w:pPr>
        <w:pStyle w:val="Lijstalinea"/>
        <w:numPr>
          <w:ilvl w:val="0"/>
          <w:numId w:val="11"/>
        </w:numPr>
        <w:spacing w:after="120"/>
        <w:rPr>
          <w:rFonts w:ascii="Arial" w:hAnsi="Arial" w:cs="Arial"/>
          <w:sz w:val="20"/>
          <w:szCs w:val="20"/>
          <w:highlight w:val="yellow"/>
        </w:rPr>
      </w:pPr>
      <w:r w:rsidRPr="005B650B">
        <w:rPr>
          <w:rFonts w:ascii="Arial" w:hAnsi="Arial" w:cs="Arial"/>
          <w:sz w:val="20"/>
          <w:szCs w:val="20"/>
          <w:highlight w:val="yellow"/>
        </w:rPr>
        <w:t>de voorzitter van de raad voor maatschappelijk welzijn;</w:t>
      </w:r>
    </w:p>
    <w:p w14:paraId="2DBB535C" w14:textId="77777777" w:rsidR="00471115" w:rsidRPr="005B650B" w:rsidRDefault="00471115" w:rsidP="00471115">
      <w:pPr>
        <w:pStyle w:val="Lijstalinea"/>
        <w:numPr>
          <w:ilvl w:val="0"/>
          <w:numId w:val="11"/>
        </w:numPr>
        <w:spacing w:after="120"/>
        <w:rPr>
          <w:rFonts w:ascii="Arial" w:hAnsi="Arial" w:cs="Arial"/>
          <w:sz w:val="20"/>
          <w:szCs w:val="20"/>
          <w:highlight w:val="yellow"/>
        </w:rPr>
      </w:pPr>
      <w:r w:rsidRPr="005B650B">
        <w:rPr>
          <w:rFonts w:ascii="Arial" w:hAnsi="Arial" w:cs="Arial"/>
          <w:sz w:val="20"/>
          <w:szCs w:val="20"/>
          <w:highlight w:val="yellow"/>
        </w:rPr>
        <w:t>de voorzitter en de leden van het vast bureau;</w:t>
      </w:r>
    </w:p>
    <w:p w14:paraId="0679ACBE" w14:textId="77777777" w:rsidR="00471115" w:rsidRPr="005B650B" w:rsidRDefault="00471115" w:rsidP="00471115">
      <w:pPr>
        <w:pStyle w:val="Lijstalinea"/>
        <w:numPr>
          <w:ilvl w:val="0"/>
          <w:numId w:val="11"/>
        </w:numPr>
        <w:spacing w:after="120"/>
        <w:rPr>
          <w:rFonts w:ascii="Arial" w:hAnsi="Arial" w:cs="Arial"/>
          <w:sz w:val="20"/>
          <w:szCs w:val="20"/>
          <w:highlight w:val="yellow"/>
        </w:rPr>
      </w:pPr>
      <w:r w:rsidRPr="005B650B">
        <w:rPr>
          <w:rFonts w:ascii="Arial" w:hAnsi="Arial" w:cs="Arial"/>
          <w:sz w:val="20"/>
          <w:szCs w:val="20"/>
          <w:highlight w:val="yellow"/>
        </w:rPr>
        <w:t>de voorzitter en de leden van het bijzonder comité voor de sociale dienst.</w:t>
      </w:r>
    </w:p>
    <w:p w14:paraId="04E4B0F8"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§3. Samenstelling van de deontologische commissies</w:t>
      </w:r>
    </w:p>
    <w:p w14:paraId="62581704"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samenstelling van de deontologische commissie van de gemeenteraad wordt geregeld in een apart gemeenteraadsbesluit, met dien verstande dat alle fracties van de gemeenteraad moeten vertegenwoordigd zijn in de commissie en de leden aangesteld worden met een akte van voordracht.</w:t>
      </w:r>
    </w:p>
    <w:p w14:paraId="5BCC6FE5"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Om ontvankelijk te zijn moet de akte van voordracht voor elk van de kandidaat-commissieleden ten minste ondertekend zijn door een meerderheid van de leden van de fractie waarvan het kandidaat-commissielid deel uitmaakt. Als de fractie van het kandidaat-commissielid maar uit twee verkozenen bestaat, volstaat de handtekening van een van hen. Niemand kan meer dan één akte ondertekenen per beschikbaar mandaat voor de fractie.</w:t>
      </w:r>
    </w:p>
    <w:p w14:paraId="4DB84E33"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burgemeester of schepenen kunnen geen voorzitter zijn van een deontologische commissie.</w:t>
      </w:r>
    </w:p>
    <w:p w14:paraId="45862C14"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Een lid van de deontologische commissie van de gemeenteraad kan zich laten vervangen door iemand van dezelfde politieke fractie. Een lid dat deel uitmaakt van een éénmansfractie, kan zich laten vervangen door een mandataris van een andere fractie. Gaat een procedure over een mogelijke schending van een code door een lid van de commissie, dan wordt tijdens de hele procedure daarover het lid vervangen door een door zijn/haar fractie aangestelde plaatsvervanger.</w:t>
      </w:r>
    </w:p>
    <w:p w14:paraId="44083108"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lastRenderedPageBreak/>
        <w:t>De samenstelling van de deontologische commissie van de gemeenteraad is identiek aan de samenstelling van de deontologische commissie van de raad voor maatschappelijk welzijn.</w:t>
      </w:r>
    </w:p>
    <w:p w14:paraId="09991238"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§4. De wijze van vergaderen</w:t>
      </w:r>
    </w:p>
    <w:p w14:paraId="0D374146"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deontologische commissie vergadert achter gesloten deuren, tenzij de betrokkene die het voorwerp uitmaakt van de melding of klacht, om een openbare behandeling vraagt voor zijn eigen tussenkomst.</w:t>
      </w:r>
    </w:p>
    <w:p w14:paraId="0F9C3DA0"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Voor de besprekingen en de adviezen van de deontologische commissie is geen aanwezigheidsquorum vereist.</w:t>
      </w:r>
    </w:p>
    <w:p w14:paraId="0A437C4E"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leden van de commissie werken volgens volgen de principes:</w:t>
      </w:r>
    </w:p>
    <w:p w14:paraId="7930B9FD" w14:textId="77777777" w:rsidR="00471115" w:rsidRPr="005B650B" w:rsidRDefault="00471115" w:rsidP="00F25B3B">
      <w:pPr>
        <w:pStyle w:val="Lijstalinea"/>
        <w:numPr>
          <w:ilvl w:val="0"/>
          <w:numId w:val="12"/>
        </w:numPr>
        <w:spacing w:after="120"/>
        <w:rPr>
          <w:rFonts w:ascii="Arial" w:hAnsi="Arial" w:cs="Arial"/>
          <w:sz w:val="20"/>
          <w:szCs w:val="20"/>
          <w:highlight w:val="yellow"/>
        </w:rPr>
      </w:pPr>
      <w:r w:rsidRPr="005B650B">
        <w:rPr>
          <w:rFonts w:ascii="Arial" w:hAnsi="Arial" w:cs="Arial"/>
          <w:sz w:val="20"/>
          <w:szCs w:val="20"/>
          <w:highlight w:val="yellow"/>
        </w:rPr>
        <w:t>de handhaving is onpartijdig;</w:t>
      </w:r>
    </w:p>
    <w:p w14:paraId="5D5C0C61" w14:textId="77777777" w:rsidR="00471115" w:rsidRPr="005B650B" w:rsidRDefault="00471115" w:rsidP="00F25B3B">
      <w:pPr>
        <w:pStyle w:val="Lijstalinea"/>
        <w:numPr>
          <w:ilvl w:val="0"/>
          <w:numId w:val="12"/>
        </w:numPr>
        <w:spacing w:after="120"/>
        <w:rPr>
          <w:rFonts w:ascii="Arial" w:hAnsi="Arial" w:cs="Arial"/>
          <w:sz w:val="20"/>
          <w:szCs w:val="20"/>
          <w:highlight w:val="yellow"/>
        </w:rPr>
      </w:pPr>
      <w:r w:rsidRPr="005B650B">
        <w:rPr>
          <w:rFonts w:ascii="Arial" w:hAnsi="Arial" w:cs="Arial"/>
          <w:sz w:val="20"/>
          <w:szCs w:val="20"/>
          <w:highlight w:val="yellow"/>
        </w:rPr>
        <w:t>men is terughoudend met publiciteit;</w:t>
      </w:r>
    </w:p>
    <w:p w14:paraId="2F53CD9D" w14:textId="77777777" w:rsidR="00471115" w:rsidRPr="005B650B" w:rsidRDefault="00471115" w:rsidP="00F25B3B">
      <w:pPr>
        <w:pStyle w:val="Lijstalinea"/>
        <w:numPr>
          <w:ilvl w:val="0"/>
          <w:numId w:val="12"/>
        </w:numPr>
        <w:spacing w:after="120"/>
        <w:rPr>
          <w:rFonts w:ascii="Arial" w:hAnsi="Arial" w:cs="Arial"/>
          <w:sz w:val="20"/>
          <w:szCs w:val="20"/>
          <w:highlight w:val="yellow"/>
        </w:rPr>
      </w:pPr>
      <w:r w:rsidRPr="005B650B">
        <w:rPr>
          <w:rFonts w:ascii="Arial" w:hAnsi="Arial" w:cs="Arial"/>
          <w:sz w:val="20"/>
          <w:szCs w:val="20"/>
          <w:highlight w:val="yellow"/>
        </w:rPr>
        <w:t>men gaat zorgvuldig om met de vermeenden schender.</w:t>
      </w:r>
    </w:p>
    <w:p w14:paraId="3D03DAD9"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§5. Melding van een mogelijke schending</w:t>
      </w:r>
    </w:p>
    <w:p w14:paraId="1D685E54"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Meldingen van gemeenteraadsleden/ leden van de raad voor maatschappelijk welzijn over een mogelijke schending van de deontologische code worden ingediend bij de voorzitter van de deontologische commissie van de gemeenteraad/ van de raad voor maatschappelijk welzijn die de melding beoordeelt inzake ontvankelijkheid. Een melding is niet ontvankelijk indien:</w:t>
      </w:r>
    </w:p>
    <w:p w14:paraId="7F4D3E5E" w14:textId="77777777" w:rsidR="00471115" w:rsidRPr="005B650B" w:rsidRDefault="00471115" w:rsidP="00330508">
      <w:pPr>
        <w:pStyle w:val="Lijstalinea"/>
        <w:numPr>
          <w:ilvl w:val="0"/>
          <w:numId w:val="13"/>
        </w:numPr>
        <w:spacing w:after="120"/>
        <w:rPr>
          <w:rFonts w:ascii="Arial" w:hAnsi="Arial" w:cs="Arial"/>
          <w:sz w:val="20"/>
          <w:szCs w:val="20"/>
          <w:highlight w:val="yellow"/>
        </w:rPr>
      </w:pPr>
      <w:r w:rsidRPr="005B650B">
        <w:rPr>
          <w:rFonts w:ascii="Arial" w:hAnsi="Arial" w:cs="Arial"/>
          <w:sz w:val="20"/>
          <w:szCs w:val="20"/>
          <w:highlight w:val="yellow"/>
        </w:rPr>
        <w:t>de feiten waar de melding betrekking op heeft reeds meer dan één jaar gekend kunnen zijn;</w:t>
      </w:r>
    </w:p>
    <w:p w14:paraId="515E8F2A" w14:textId="77777777" w:rsidR="00471115" w:rsidRPr="005B650B" w:rsidRDefault="00471115" w:rsidP="00330508">
      <w:pPr>
        <w:pStyle w:val="Lijstalinea"/>
        <w:numPr>
          <w:ilvl w:val="0"/>
          <w:numId w:val="13"/>
        </w:numPr>
        <w:spacing w:after="120"/>
        <w:rPr>
          <w:rFonts w:ascii="Arial" w:hAnsi="Arial" w:cs="Arial"/>
          <w:sz w:val="20"/>
          <w:szCs w:val="20"/>
          <w:highlight w:val="yellow"/>
        </w:rPr>
      </w:pPr>
      <w:r w:rsidRPr="005B650B">
        <w:rPr>
          <w:rFonts w:ascii="Arial" w:hAnsi="Arial" w:cs="Arial"/>
          <w:sz w:val="20"/>
          <w:szCs w:val="20"/>
          <w:highlight w:val="yellow"/>
        </w:rPr>
        <w:t>de melding niet duidelijk vermeldt welke bepalingen van de deontologische code geschonden zouden zijn;</w:t>
      </w:r>
    </w:p>
    <w:p w14:paraId="33A71134" w14:textId="77777777" w:rsidR="00471115" w:rsidRPr="005B650B" w:rsidRDefault="00471115" w:rsidP="00330508">
      <w:pPr>
        <w:pStyle w:val="Lijstalinea"/>
        <w:numPr>
          <w:ilvl w:val="0"/>
          <w:numId w:val="13"/>
        </w:numPr>
        <w:spacing w:after="120"/>
        <w:rPr>
          <w:rFonts w:ascii="Arial" w:hAnsi="Arial" w:cs="Arial"/>
          <w:sz w:val="20"/>
          <w:szCs w:val="20"/>
          <w:highlight w:val="yellow"/>
        </w:rPr>
      </w:pPr>
      <w:r w:rsidRPr="005B650B">
        <w:rPr>
          <w:rFonts w:ascii="Arial" w:hAnsi="Arial" w:cs="Arial"/>
          <w:sz w:val="20"/>
          <w:szCs w:val="20"/>
          <w:highlight w:val="yellow"/>
        </w:rPr>
        <w:t>de feiten geen betrekking hebben op individuele mandatarissen, maar bijvoorbeeld op een hele fractie.</w:t>
      </w:r>
    </w:p>
    <w:p w14:paraId="2B4BD4A7"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Nadat de voorzitter de melding ontvankelijk heeft bevonden roept hij de deontologische commissie van de gemeenteraad/ raad voor maatschappelijk welzijn binnen de 30 kalenderdagen bijeen. Van deze termijn kan afgeweken worden in vakantieperiodes. De leden van de deontologische commissie van de gemeenteraad/ raad voor maatschappelijk welzijn ontvangen ten minste acht dagen voor de vergadering een oproeping. De oproeping vermeldt in elk geval de plaats, de dag, het tijdstip en de agenda van de vergadering.</w:t>
      </w:r>
    </w:p>
    <w:p w14:paraId="1729DF91"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In geval van hoogdringendheid, te beoordelen door de voorzitter van de deontologische commissie, wordt de bijeenroeping tenminste 3 dagen voor de vergadering bezorgd.</w:t>
      </w:r>
    </w:p>
    <w:p w14:paraId="0C43A42A"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De bezorging van de oproeping, de agenda en het dossier gebeurt op dezelfde wijze als dat gebeurt in de raad, met dat verschil dat enkel de leden van de deontologische commissie deze oproep, agenda en dossiers ontvangt.</w:t>
      </w:r>
    </w:p>
    <w:p w14:paraId="3040A47A"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§6. De voorzitter van de deontologische commissie stelt de agenda op, opent en sluit de vergadering, is verantwoordelijk voor de handhaving van de orde en zit de vergadering voor. De notulen van de vergadering worden onder de verantwoordelijkheid van de algemeen directeur opgesteld overeenkomstig artikel 277 van het decreet over het lokaal bestuur.</w:t>
      </w:r>
    </w:p>
    <w:p w14:paraId="0CC46EC0" w14:textId="77777777" w:rsidR="00471115" w:rsidRPr="005B650B" w:rsidRDefault="00471115" w:rsidP="00471115">
      <w:pPr>
        <w:spacing w:after="120"/>
        <w:rPr>
          <w:rFonts w:ascii="Arial" w:hAnsi="Arial" w:cs="Arial"/>
          <w:sz w:val="20"/>
          <w:szCs w:val="20"/>
          <w:highlight w:val="yellow"/>
        </w:rPr>
      </w:pPr>
      <w:r w:rsidRPr="005B650B">
        <w:rPr>
          <w:rFonts w:ascii="Arial" w:hAnsi="Arial" w:cs="Arial"/>
          <w:sz w:val="20"/>
          <w:szCs w:val="20"/>
          <w:highlight w:val="yellow"/>
        </w:rPr>
        <w:t>§7. Enkel de gemeenteraad/ raad voor maatschappelijk welzijn kan zich uitspreken of een mandataris van de gemeente/het OCMW een schending heeft begaan. Dat kan op basis van het gemotiveerd advies van de deontologische commissie. Als de raad beslist om af te wijken van het advies dan moet de vermeende schender de kans krijgen om door de raad zelf gehoord te worden vooraleer de raad ten gronde besluit.</w:t>
      </w:r>
    </w:p>
    <w:p w14:paraId="3F6FEB87" w14:textId="77777777" w:rsidR="00471115" w:rsidRPr="005B650B" w:rsidRDefault="00471115" w:rsidP="00330508">
      <w:pPr>
        <w:spacing w:after="120"/>
        <w:rPr>
          <w:rFonts w:ascii="Arial" w:hAnsi="Arial" w:cs="Arial"/>
          <w:sz w:val="20"/>
          <w:szCs w:val="20"/>
          <w:highlight w:val="yellow"/>
        </w:rPr>
      </w:pPr>
      <w:r w:rsidRPr="005B650B">
        <w:rPr>
          <w:rFonts w:ascii="Arial" w:hAnsi="Arial" w:cs="Arial"/>
          <w:sz w:val="20"/>
          <w:szCs w:val="20"/>
          <w:highlight w:val="yellow"/>
        </w:rPr>
        <w:t>Wanneer de gemeenteraad/ raad voor maatschappelijk welzijn vaststelt dat deze code geschonden werd door een mandataris van de gemeente/ het OCMW, dan kan de raad:</w:t>
      </w:r>
    </w:p>
    <w:p w14:paraId="20AC77C1" w14:textId="77777777" w:rsidR="00471115" w:rsidRPr="005B650B" w:rsidRDefault="00471115" w:rsidP="00330508">
      <w:pPr>
        <w:pStyle w:val="Lijstalinea"/>
        <w:numPr>
          <w:ilvl w:val="0"/>
          <w:numId w:val="14"/>
        </w:numPr>
        <w:spacing w:after="120"/>
        <w:rPr>
          <w:rFonts w:ascii="Arial" w:hAnsi="Arial" w:cs="Arial"/>
          <w:sz w:val="20"/>
          <w:szCs w:val="20"/>
          <w:highlight w:val="yellow"/>
        </w:rPr>
      </w:pPr>
      <w:r w:rsidRPr="005B650B">
        <w:rPr>
          <w:rFonts w:ascii="Arial" w:hAnsi="Arial" w:cs="Arial"/>
          <w:sz w:val="20"/>
          <w:szCs w:val="20"/>
          <w:highlight w:val="yellow"/>
        </w:rPr>
        <w:t>zich uitdrukkelijk distantiëren van het gedrag van een raadslid;</w:t>
      </w:r>
    </w:p>
    <w:p w14:paraId="137AE934" w14:textId="77777777" w:rsidR="00471115" w:rsidRPr="005B650B" w:rsidRDefault="00471115" w:rsidP="00330508">
      <w:pPr>
        <w:pStyle w:val="Lijstalinea"/>
        <w:numPr>
          <w:ilvl w:val="0"/>
          <w:numId w:val="14"/>
        </w:numPr>
        <w:spacing w:after="120"/>
        <w:rPr>
          <w:rFonts w:ascii="Arial" w:hAnsi="Arial" w:cs="Arial"/>
          <w:sz w:val="20"/>
          <w:szCs w:val="20"/>
          <w:highlight w:val="yellow"/>
        </w:rPr>
      </w:pPr>
      <w:r w:rsidRPr="005B650B">
        <w:rPr>
          <w:rFonts w:ascii="Arial" w:hAnsi="Arial" w:cs="Arial"/>
          <w:sz w:val="20"/>
          <w:szCs w:val="20"/>
          <w:highlight w:val="yellow"/>
        </w:rPr>
        <w:t>vragen dat het raadslid zich verontschuldigt;</w:t>
      </w:r>
    </w:p>
    <w:p w14:paraId="6D512B4E" w14:textId="77777777" w:rsidR="00471115" w:rsidRPr="005B650B" w:rsidRDefault="00471115" w:rsidP="00330508">
      <w:pPr>
        <w:pStyle w:val="Lijstalinea"/>
        <w:numPr>
          <w:ilvl w:val="0"/>
          <w:numId w:val="14"/>
        </w:numPr>
        <w:spacing w:after="120"/>
        <w:rPr>
          <w:rFonts w:ascii="Arial" w:hAnsi="Arial" w:cs="Arial"/>
          <w:sz w:val="20"/>
          <w:szCs w:val="20"/>
          <w:highlight w:val="yellow"/>
        </w:rPr>
      </w:pPr>
      <w:r w:rsidRPr="005B650B">
        <w:rPr>
          <w:rFonts w:ascii="Arial" w:hAnsi="Arial" w:cs="Arial"/>
          <w:sz w:val="20"/>
          <w:szCs w:val="20"/>
          <w:highlight w:val="yellow"/>
        </w:rPr>
        <w:t>beslissen een melding te doen bij het parket of Audit Vlaanderen;</w:t>
      </w:r>
    </w:p>
    <w:p w14:paraId="5DF7511C" w14:textId="77777777" w:rsidR="00471115" w:rsidRPr="005B650B" w:rsidRDefault="00471115" w:rsidP="00330508">
      <w:pPr>
        <w:pStyle w:val="Lijstalinea"/>
        <w:numPr>
          <w:ilvl w:val="0"/>
          <w:numId w:val="14"/>
        </w:numPr>
        <w:spacing w:after="120"/>
        <w:rPr>
          <w:rFonts w:ascii="Arial" w:hAnsi="Arial" w:cs="Arial"/>
          <w:sz w:val="20"/>
          <w:szCs w:val="20"/>
          <w:highlight w:val="yellow"/>
        </w:rPr>
      </w:pPr>
      <w:r w:rsidRPr="005B650B">
        <w:rPr>
          <w:rFonts w:ascii="Arial" w:hAnsi="Arial" w:cs="Arial"/>
          <w:sz w:val="20"/>
          <w:szCs w:val="20"/>
          <w:highlight w:val="yellow"/>
        </w:rPr>
        <w:lastRenderedPageBreak/>
        <w:t>bij een kennelijk wangedrag of grove nalatigheid van of door de burgemeester, een schepen of de raadsvoorzitter/ de voorzitter of een lid van het vast bureau, de voorzitter of een lid van het bijzonder comité of de raadsvoorzitter een dossier overmaken aan de Vlaamse regering zodat die een tuchtonderzoek kan instellen.</w:t>
      </w:r>
    </w:p>
    <w:p w14:paraId="22F4B6F7" w14:textId="73EF9016" w:rsidR="00014F47" w:rsidRPr="00471115" w:rsidRDefault="00471115" w:rsidP="00471115">
      <w:pPr>
        <w:spacing w:after="120"/>
        <w:rPr>
          <w:rFonts w:ascii="Arial" w:hAnsi="Arial" w:cs="Arial"/>
          <w:sz w:val="20"/>
          <w:szCs w:val="20"/>
        </w:rPr>
      </w:pPr>
      <w:r w:rsidRPr="005B650B">
        <w:rPr>
          <w:rFonts w:ascii="Arial" w:hAnsi="Arial" w:cs="Arial"/>
          <w:sz w:val="20"/>
          <w:szCs w:val="20"/>
          <w:highlight w:val="yellow"/>
        </w:rPr>
        <w:t>§8. Het presentiegeld van de leden van de deontologische commissie wordt desgevallend geregeld in een apart raadsbesluit.</w:t>
      </w:r>
    </w:p>
    <w:sectPr w:rsidR="00014F47" w:rsidRPr="004711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F07F9" w14:textId="77777777" w:rsidR="00B31CD9" w:rsidRDefault="00B31CD9" w:rsidP="00B31CD9">
      <w:pPr>
        <w:spacing w:after="0" w:line="240" w:lineRule="auto"/>
      </w:pPr>
      <w:r>
        <w:separator/>
      </w:r>
    </w:p>
  </w:endnote>
  <w:endnote w:type="continuationSeparator" w:id="0">
    <w:p w14:paraId="6B82D90D" w14:textId="77777777" w:rsidR="00B31CD9" w:rsidRDefault="00B31CD9" w:rsidP="00B31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5E1BC" w14:textId="77777777" w:rsidR="00B31CD9" w:rsidRDefault="00B31CD9" w:rsidP="00B31CD9">
      <w:pPr>
        <w:spacing w:after="0" w:line="240" w:lineRule="auto"/>
      </w:pPr>
      <w:r>
        <w:separator/>
      </w:r>
    </w:p>
  </w:footnote>
  <w:footnote w:type="continuationSeparator" w:id="0">
    <w:p w14:paraId="1543DC01" w14:textId="77777777" w:rsidR="00B31CD9" w:rsidRDefault="00B31CD9" w:rsidP="00B31CD9">
      <w:pPr>
        <w:spacing w:after="0" w:line="240" w:lineRule="auto"/>
      </w:pPr>
      <w:r>
        <w:continuationSeparator/>
      </w:r>
    </w:p>
  </w:footnote>
  <w:footnote w:id="1">
    <w:p w14:paraId="46274DEB" w14:textId="60B60905" w:rsidR="00B31CD9" w:rsidRPr="00B31CD9" w:rsidRDefault="00B31CD9">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Artikel 51, 52 en 53 vervangen door artikel 51 in zitting van 27 maart 20</w:t>
      </w:r>
      <w:r w:rsidR="00611D42">
        <w:rPr>
          <w:rFonts w:ascii="Arial" w:hAnsi="Arial" w:cs="Arial"/>
          <w:sz w:val="18"/>
          <w:szCs w:val="18"/>
        </w:rPr>
        <w:t>2</w:t>
      </w:r>
      <w:r>
        <w:rPr>
          <w:rFonts w:ascii="Arial" w:hAnsi="Arial" w:cs="Arial"/>
          <w:sz w:val="18"/>
          <w:szCs w:val="18"/>
        </w:rPr>
        <w:t>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4F73"/>
    <w:multiLevelType w:val="hybridMultilevel"/>
    <w:tmpl w:val="2B9C545E"/>
    <w:lvl w:ilvl="0" w:tplc="F8C4301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07A1B5C"/>
    <w:multiLevelType w:val="hybridMultilevel"/>
    <w:tmpl w:val="B7CECF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8446EF0"/>
    <w:multiLevelType w:val="hybridMultilevel"/>
    <w:tmpl w:val="81562F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0FF602B"/>
    <w:multiLevelType w:val="hybridMultilevel"/>
    <w:tmpl w:val="457E74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1D30436"/>
    <w:multiLevelType w:val="hybridMultilevel"/>
    <w:tmpl w:val="995CDC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7F678A1"/>
    <w:multiLevelType w:val="hybridMultilevel"/>
    <w:tmpl w:val="7D2ED2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D9D45FA"/>
    <w:multiLevelType w:val="hybridMultilevel"/>
    <w:tmpl w:val="85769F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7B920D3"/>
    <w:multiLevelType w:val="hybridMultilevel"/>
    <w:tmpl w:val="F67812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6C8472C"/>
    <w:multiLevelType w:val="hybridMultilevel"/>
    <w:tmpl w:val="5958FD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8740801"/>
    <w:multiLevelType w:val="hybridMultilevel"/>
    <w:tmpl w:val="508C77FC"/>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0827124"/>
    <w:multiLevelType w:val="hybridMultilevel"/>
    <w:tmpl w:val="9AE265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353014B"/>
    <w:multiLevelType w:val="hybridMultilevel"/>
    <w:tmpl w:val="B0A8CB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4D9064A"/>
    <w:multiLevelType w:val="hybridMultilevel"/>
    <w:tmpl w:val="DEE826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76A7BF9"/>
    <w:multiLevelType w:val="hybridMultilevel"/>
    <w:tmpl w:val="A29831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B67644A"/>
    <w:multiLevelType w:val="hybridMultilevel"/>
    <w:tmpl w:val="9014D4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9458790">
    <w:abstractNumId w:val="2"/>
  </w:num>
  <w:num w:numId="2" w16cid:durableId="743645412">
    <w:abstractNumId w:val="0"/>
  </w:num>
  <w:num w:numId="3" w16cid:durableId="805781140">
    <w:abstractNumId w:val="9"/>
  </w:num>
  <w:num w:numId="4" w16cid:durableId="561334084">
    <w:abstractNumId w:val="4"/>
  </w:num>
  <w:num w:numId="5" w16cid:durableId="1962102013">
    <w:abstractNumId w:val="6"/>
  </w:num>
  <w:num w:numId="6" w16cid:durableId="2135638589">
    <w:abstractNumId w:val="8"/>
  </w:num>
  <w:num w:numId="7" w16cid:durableId="49807615">
    <w:abstractNumId w:val="11"/>
  </w:num>
  <w:num w:numId="8" w16cid:durableId="187721270">
    <w:abstractNumId w:val="12"/>
  </w:num>
  <w:num w:numId="9" w16cid:durableId="910427766">
    <w:abstractNumId w:val="14"/>
  </w:num>
  <w:num w:numId="10" w16cid:durableId="1807117744">
    <w:abstractNumId w:val="7"/>
  </w:num>
  <w:num w:numId="11" w16cid:durableId="1178544602">
    <w:abstractNumId w:val="5"/>
  </w:num>
  <w:num w:numId="12" w16cid:durableId="576209039">
    <w:abstractNumId w:val="13"/>
  </w:num>
  <w:num w:numId="13" w16cid:durableId="888883304">
    <w:abstractNumId w:val="10"/>
  </w:num>
  <w:num w:numId="14" w16cid:durableId="1507866034">
    <w:abstractNumId w:val="1"/>
  </w:num>
  <w:num w:numId="15" w16cid:durableId="15119885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F47"/>
    <w:rsid w:val="00001297"/>
    <w:rsid w:val="00014F47"/>
    <w:rsid w:val="002C25C2"/>
    <w:rsid w:val="00330508"/>
    <w:rsid w:val="00413CAB"/>
    <w:rsid w:val="00471115"/>
    <w:rsid w:val="005B650B"/>
    <w:rsid w:val="00611D42"/>
    <w:rsid w:val="007542D3"/>
    <w:rsid w:val="00833D95"/>
    <w:rsid w:val="0094097A"/>
    <w:rsid w:val="00B30E68"/>
    <w:rsid w:val="00B31CD9"/>
    <w:rsid w:val="00E61E48"/>
    <w:rsid w:val="00E972EC"/>
    <w:rsid w:val="00F25B3B"/>
    <w:rsid w:val="00FD4E0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E75E3"/>
  <w15:chartTrackingRefBased/>
  <w15:docId w15:val="{66395F05-D620-438E-B91C-AAF82A82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14F47"/>
    <w:pPr>
      <w:ind w:left="720"/>
      <w:contextualSpacing/>
    </w:pPr>
  </w:style>
  <w:style w:type="paragraph" w:styleId="Voetnoottekst">
    <w:name w:val="footnote text"/>
    <w:basedOn w:val="Standaard"/>
    <w:link w:val="VoetnoottekstChar"/>
    <w:uiPriority w:val="99"/>
    <w:semiHidden/>
    <w:unhideWhenUsed/>
    <w:rsid w:val="00B31CD9"/>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B31CD9"/>
    <w:rPr>
      <w:sz w:val="20"/>
      <w:szCs w:val="20"/>
    </w:rPr>
  </w:style>
  <w:style w:type="character" w:styleId="Voetnootmarkering">
    <w:name w:val="footnote reference"/>
    <w:basedOn w:val="Standaardalinea-lettertype"/>
    <w:uiPriority w:val="99"/>
    <w:semiHidden/>
    <w:unhideWhenUsed/>
    <w:rsid w:val="00B31C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B6D55-7925-46EE-9A57-3381E53B7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9</Pages>
  <Words>3508</Words>
  <Characters>19298</Characters>
  <Application>Microsoft Office Word</Application>
  <DocSecurity>0</DocSecurity>
  <Lines>160</Lines>
  <Paragraphs>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13</cp:revision>
  <dcterms:created xsi:type="dcterms:W3CDTF">2023-03-06T10:11:00Z</dcterms:created>
  <dcterms:modified xsi:type="dcterms:W3CDTF">2023-03-16T07:21:00Z</dcterms:modified>
</cp:coreProperties>
</file>