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2AE79" w14:textId="0BCC6B67" w:rsidR="009D0488" w:rsidRPr="00C723AC" w:rsidRDefault="004E729E" w:rsidP="00BB5A62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Gecoördineerde versie van het gemeenteraadsbesluit houdende </w:t>
      </w:r>
      <w:r w:rsidR="00D401CB">
        <w:rPr>
          <w:rFonts w:ascii="Arial" w:hAnsi="Arial" w:cs="Arial"/>
          <w:b/>
          <w:bCs/>
          <w:sz w:val="20"/>
          <w:szCs w:val="20"/>
        </w:rPr>
        <w:t xml:space="preserve">de </w:t>
      </w:r>
      <w:r>
        <w:rPr>
          <w:rFonts w:ascii="Arial" w:hAnsi="Arial" w:cs="Arial"/>
          <w:b/>
          <w:bCs/>
          <w:sz w:val="20"/>
          <w:szCs w:val="20"/>
        </w:rPr>
        <w:t>r</w:t>
      </w:r>
      <w:r w:rsidR="009D0488" w:rsidRPr="00C723AC">
        <w:rPr>
          <w:rFonts w:ascii="Arial" w:hAnsi="Arial" w:cs="Arial"/>
          <w:b/>
          <w:bCs/>
          <w:sz w:val="20"/>
          <w:szCs w:val="20"/>
        </w:rPr>
        <w:t>etributie op grafconcessies</w:t>
      </w:r>
    </w:p>
    <w:p w14:paraId="1577D03C" w14:textId="77777777" w:rsidR="009D0488" w:rsidRPr="00C723AC" w:rsidRDefault="009D0488" w:rsidP="00BB5A62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723AC">
        <w:rPr>
          <w:rFonts w:ascii="Arial" w:hAnsi="Arial" w:cs="Arial"/>
          <w:b/>
          <w:bCs/>
          <w:sz w:val="20"/>
          <w:szCs w:val="20"/>
        </w:rPr>
        <w:t>besluit</w:t>
      </w:r>
    </w:p>
    <w:p w14:paraId="307C3CB4" w14:textId="77777777" w:rsidR="009D0488" w:rsidRPr="00C723AC" w:rsidRDefault="009D0488" w:rsidP="00BB5A62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723AC">
        <w:rPr>
          <w:rFonts w:ascii="Arial" w:hAnsi="Arial" w:cs="Arial"/>
          <w:b/>
          <w:bCs/>
          <w:sz w:val="20"/>
          <w:szCs w:val="20"/>
        </w:rPr>
        <w:t>Artikel 1</w:t>
      </w:r>
    </w:p>
    <w:p w14:paraId="6E073F80" w14:textId="6E78437F" w:rsidR="009D0488" w:rsidRPr="00C723AC" w:rsidRDefault="009D0488" w:rsidP="00BB5A62">
      <w:pPr>
        <w:spacing w:after="120"/>
        <w:rPr>
          <w:rFonts w:ascii="Arial" w:hAnsi="Arial" w:cs="Arial"/>
          <w:sz w:val="20"/>
          <w:szCs w:val="20"/>
        </w:rPr>
      </w:pPr>
      <w:r w:rsidRPr="00C723AC">
        <w:rPr>
          <w:rFonts w:ascii="Arial" w:hAnsi="Arial" w:cs="Arial"/>
          <w:sz w:val="20"/>
          <w:szCs w:val="20"/>
        </w:rPr>
        <w:t xml:space="preserve">Er wordt met ingang van 1 januari 2020 en eindigend op 31 december </w:t>
      </w:r>
      <w:r w:rsidRPr="00337F90">
        <w:rPr>
          <w:rFonts w:ascii="Arial" w:hAnsi="Arial" w:cs="Arial"/>
          <w:sz w:val="20"/>
          <w:szCs w:val="20"/>
        </w:rPr>
        <w:t>2024</w:t>
      </w:r>
      <w:r w:rsidRPr="00C723AC">
        <w:rPr>
          <w:rFonts w:ascii="Arial" w:hAnsi="Arial" w:cs="Arial"/>
          <w:sz w:val="20"/>
          <w:szCs w:val="20"/>
        </w:rPr>
        <w:t>, een retributie gevestigd op het verlenen of hernieuwen van grafconcessies;</w:t>
      </w:r>
    </w:p>
    <w:p w14:paraId="7B757169" w14:textId="77777777" w:rsidR="009D0488" w:rsidRPr="00C723AC" w:rsidRDefault="009D0488" w:rsidP="00BB5A62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723AC">
        <w:rPr>
          <w:rFonts w:ascii="Arial" w:hAnsi="Arial" w:cs="Arial"/>
          <w:b/>
          <w:bCs/>
          <w:sz w:val="20"/>
          <w:szCs w:val="20"/>
        </w:rPr>
        <w:t>Artikel 2</w:t>
      </w:r>
    </w:p>
    <w:p w14:paraId="28B0E8B4" w14:textId="77777777" w:rsidR="009D0488" w:rsidRPr="00C723AC" w:rsidRDefault="009D0488" w:rsidP="00BB5A62">
      <w:pPr>
        <w:spacing w:after="120"/>
        <w:rPr>
          <w:rFonts w:ascii="Arial" w:hAnsi="Arial" w:cs="Arial"/>
          <w:sz w:val="20"/>
          <w:szCs w:val="20"/>
        </w:rPr>
      </w:pPr>
      <w:r w:rsidRPr="00C723AC">
        <w:rPr>
          <w:rFonts w:ascii="Arial" w:hAnsi="Arial" w:cs="Arial"/>
          <w:sz w:val="20"/>
          <w:szCs w:val="20"/>
        </w:rPr>
        <w:t>De retributie bedraagt</w:t>
      </w:r>
    </w:p>
    <w:p w14:paraId="03A3CAEF" w14:textId="77777777" w:rsidR="009D0488" w:rsidRPr="00C723AC" w:rsidRDefault="009D0488" w:rsidP="00BB5A62">
      <w:pPr>
        <w:pStyle w:val="Lijstalinea"/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</w:rPr>
      </w:pPr>
      <w:r w:rsidRPr="00C723AC">
        <w:rPr>
          <w:rFonts w:ascii="Arial" w:hAnsi="Arial" w:cs="Arial"/>
          <w:sz w:val="20"/>
          <w:szCs w:val="20"/>
        </w:rPr>
        <w:t>2.000,00 euro voor het verlenen of hernieuwen van grafconcessies</w:t>
      </w:r>
    </w:p>
    <w:p w14:paraId="3DACEE2B" w14:textId="77777777" w:rsidR="009D0488" w:rsidRPr="00C723AC" w:rsidRDefault="009D0488" w:rsidP="00BB5A62">
      <w:pPr>
        <w:pStyle w:val="Lijstalinea"/>
        <w:numPr>
          <w:ilvl w:val="1"/>
          <w:numId w:val="1"/>
        </w:numPr>
        <w:spacing w:after="120"/>
        <w:rPr>
          <w:rFonts w:ascii="Arial" w:hAnsi="Arial" w:cs="Arial"/>
          <w:sz w:val="20"/>
          <w:szCs w:val="20"/>
        </w:rPr>
      </w:pPr>
      <w:r w:rsidRPr="00C723AC">
        <w:rPr>
          <w:rFonts w:ascii="Arial" w:hAnsi="Arial" w:cs="Arial"/>
          <w:sz w:val="20"/>
          <w:szCs w:val="20"/>
        </w:rPr>
        <w:t>voor 2 personen, niet vreemd aan de gemeente, in een graf- of urnenkelder;</w:t>
      </w:r>
    </w:p>
    <w:p w14:paraId="2E39BC11" w14:textId="77777777" w:rsidR="009D0488" w:rsidRPr="00C723AC" w:rsidRDefault="009D0488" w:rsidP="00BB5A62">
      <w:pPr>
        <w:pStyle w:val="Lijstalinea"/>
        <w:numPr>
          <w:ilvl w:val="1"/>
          <w:numId w:val="1"/>
        </w:numPr>
        <w:spacing w:after="120"/>
        <w:rPr>
          <w:rFonts w:ascii="Arial" w:hAnsi="Arial" w:cs="Arial"/>
          <w:sz w:val="20"/>
          <w:szCs w:val="20"/>
        </w:rPr>
      </w:pPr>
      <w:r w:rsidRPr="00C723AC">
        <w:rPr>
          <w:rFonts w:ascii="Arial" w:hAnsi="Arial" w:cs="Arial"/>
          <w:sz w:val="20"/>
          <w:szCs w:val="20"/>
        </w:rPr>
        <w:t>voor 2 personen, niet vreemd aan de gemeente, in het columbarium;</w:t>
      </w:r>
    </w:p>
    <w:p w14:paraId="77F0A6D9" w14:textId="77777777" w:rsidR="009D0488" w:rsidRPr="00C723AC" w:rsidRDefault="009D0488" w:rsidP="00BB5A62">
      <w:pPr>
        <w:pStyle w:val="Lijstalinea"/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</w:rPr>
      </w:pPr>
      <w:r w:rsidRPr="00C723AC">
        <w:rPr>
          <w:rFonts w:ascii="Arial" w:hAnsi="Arial" w:cs="Arial"/>
          <w:sz w:val="20"/>
          <w:szCs w:val="20"/>
        </w:rPr>
        <w:t>3.300,00 euro voor het verlenen of hernieuwen van grafconcessies</w:t>
      </w:r>
    </w:p>
    <w:p w14:paraId="663DC864" w14:textId="77777777" w:rsidR="009D0488" w:rsidRPr="00C723AC" w:rsidRDefault="009D0488" w:rsidP="00BB5A62">
      <w:pPr>
        <w:pStyle w:val="Lijstalinea"/>
        <w:numPr>
          <w:ilvl w:val="1"/>
          <w:numId w:val="1"/>
        </w:numPr>
        <w:spacing w:after="120"/>
        <w:rPr>
          <w:rFonts w:ascii="Arial" w:hAnsi="Arial" w:cs="Arial"/>
          <w:sz w:val="20"/>
          <w:szCs w:val="20"/>
        </w:rPr>
      </w:pPr>
      <w:r w:rsidRPr="00C723AC">
        <w:rPr>
          <w:rFonts w:ascii="Arial" w:hAnsi="Arial" w:cs="Arial"/>
          <w:sz w:val="20"/>
          <w:szCs w:val="20"/>
        </w:rPr>
        <w:t>voor 2 personen, vreemd aan de gemeente, in een graf- of urnenkelder;</w:t>
      </w:r>
    </w:p>
    <w:p w14:paraId="6B3DA461" w14:textId="77777777" w:rsidR="009D0488" w:rsidRPr="00C723AC" w:rsidRDefault="009D0488" w:rsidP="00BB5A62">
      <w:pPr>
        <w:pStyle w:val="Lijstalinea"/>
        <w:numPr>
          <w:ilvl w:val="1"/>
          <w:numId w:val="1"/>
        </w:numPr>
        <w:spacing w:after="120"/>
        <w:rPr>
          <w:rFonts w:ascii="Arial" w:hAnsi="Arial" w:cs="Arial"/>
          <w:sz w:val="20"/>
          <w:szCs w:val="20"/>
        </w:rPr>
      </w:pPr>
      <w:r w:rsidRPr="00C723AC">
        <w:rPr>
          <w:rFonts w:ascii="Arial" w:hAnsi="Arial" w:cs="Arial"/>
          <w:sz w:val="20"/>
          <w:szCs w:val="20"/>
        </w:rPr>
        <w:t>voor 2 personen, vreemd aan de gemeente, in het columbarium;</w:t>
      </w:r>
    </w:p>
    <w:p w14:paraId="36D80756" w14:textId="77777777" w:rsidR="009D0488" w:rsidRPr="00C723AC" w:rsidRDefault="009D0488" w:rsidP="00BB5A62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723AC">
        <w:rPr>
          <w:rFonts w:ascii="Arial" w:hAnsi="Arial" w:cs="Arial"/>
          <w:b/>
          <w:bCs/>
          <w:sz w:val="20"/>
          <w:szCs w:val="20"/>
        </w:rPr>
        <w:t>Artikel 3</w:t>
      </w:r>
    </w:p>
    <w:p w14:paraId="0C6B11DB" w14:textId="77777777" w:rsidR="009D0488" w:rsidRPr="00C723AC" w:rsidRDefault="009D0488" w:rsidP="00BB5A62">
      <w:pPr>
        <w:spacing w:after="120"/>
        <w:rPr>
          <w:rFonts w:ascii="Arial" w:hAnsi="Arial" w:cs="Arial"/>
          <w:sz w:val="20"/>
          <w:szCs w:val="20"/>
        </w:rPr>
      </w:pPr>
      <w:r w:rsidRPr="00C723AC">
        <w:rPr>
          <w:rFonts w:ascii="Arial" w:hAnsi="Arial" w:cs="Arial"/>
          <w:sz w:val="20"/>
          <w:szCs w:val="20"/>
        </w:rPr>
        <w:t>Worden aanzien als personen vreemd aan de gemeente, diegenen die niet zijn ingeschreven in de bevolkingsregister van de gemeente op het ogenblik van de aanvraag;</w:t>
      </w:r>
    </w:p>
    <w:p w14:paraId="35E4A119" w14:textId="77777777" w:rsidR="009D0488" w:rsidRPr="00C723AC" w:rsidRDefault="009D0488" w:rsidP="00BB5A62">
      <w:pPr>
        <w:spacing w:after="120"/>
        <w:rPr>
          <w:rFonts w:ascii="Arial" w:hAnsi="Arial" w:cs="Arial"/>
          <w:sz w:val="20"/>
          <w:szCs w:val="20"/>
        </w:rPr>
      </w:pPr>
      <w:r w:rsidRPr="00C723AC">
        <w:rPr>
          <w:rFonts w:ascii="Arial" w:hAnsi="Arial" w:cs="Arial"/>
          <w:sz w:val="20"/>
          <w:szCs w:val="20"/>
        </w:rPr>
        <w:t>Wordt voor de toepassing van dit artikel niet aanzien als personen vreemd aan de gemeente:</w:t>
      </w:r>
    </w:p>
    <w:p w14:paraId="5B79CE90" w14:textId="297555DF" w:rsidR="009D0488" w:rsidRPr="00007FC7" w:rsidRDefault="009D0488" w:rsidP="00BB5A62">
      <w:pPr>
        <w:pStyle w:val="Lijstalinea"/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 w:rsidRPr="00007FC7">
        <w:rPr>
          <w:rFonts w:ascii="Arial" w:hAnsi="Arial" w:cs="Arial"/>
          <w:sz w:val="20"/>
          <w:szCs w:val="20"/>
        </w:rPr>
        <w:t>diegene die om reden van ouderdom, medische of psychiatrische behandeling en onafhankelijk van zijn wil</w:t>
      </w:r>
      <w:r w:rsidR="006918A1" w:rsidRPr="00007FC7">
        <w:rPr>
          <w:rFonts w:ascii="Arial" w:hAnsi="Arial" w:cs="Arial"/>
          <w:sz w:val="20"/>
          <w:szCs w:val="20"/>
        </w:rPr>
        <w:t xml:space="preserve"> </w:t>
      </w:r>
      <w:r w:rsidRPr="00007FC7">
        <w:rPr>
          <w:rFonts w:ascii="Arial" w:hAnsi="Arial" w:cs="Arial"/>
          <w:sz w:val="20"/>
          <w:szCs w:val="20"/>
        </w:rPr>
        <w:t>of om reden van ouderdom verzorging van derden behoeft en te dien einde zijn intrek neemt bij verwanten tot en met de tweede graad en daardoor</w:t>
      </w:r>
      <w:r w:rsidR="00C723AC" w:rsidRPr="00007FC7">
        <w:rPr>
          <w:rFonts w:ascii="Arial" w:hAnsi="Arial" w:cs="Arial"/>
          <w:sz w:val="20"/>
          <w:szCs w:val="20"/>
        </w:rPr>
        <w:t xml:space="preserve"> </w:t>
      </w:r>
      <w:r w:rsidRPr="00007FC7">
        <w:rPr>
          <w:rFonts w:ascii="Arial" w:hAnsi="Arial" w:cs="Arial"/>
          <w:sz w:val="20"/>
          <w:szCs w:val="20"/>
        </w:rPr>
        <w:t>in de bevolkingsregister van een andere gemeente wordt ingeschreven;</w:t>
      </w:r>
    </w:p>
    <w:p w14:paraId="5EAE57E3" w14:textId="3E172CFF" w:rsidR="00C723AC" w:rsidRPr="00007FC7" w:rsidRDefault="00C723AC" w:rsidP="00BB5A62">
      <w:pPr>
        <w:pStyle w:val="Lijstalinea"/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 w:rsidRPr="00007FC7">
        <w:rPr>
          <w:rFonts w:ascii="Arial" w:hAnsi="Arial" w:cs="Arial"/>
          <w:sz w:val="20"/>
          <w:szCs w:val="20"/>
        </w:rPr>
        <w:t xml:space="preserve">de overledene en/of wettelijke partner die </w:t>
      </w:r>
      <w:r w:rsidR="00C94CD1" w:rsidRPr="00007FC7">
        <w:rPr>
          <w:rFonts w:ascii="Arial" w:hAnsi="Arial" w:cs="Arial"/>
          <w:sz w:val="20"/>
          <w:szCs w:val="20"/>
        </w:rPr>
        <w:t>25 jaar gedomicilieerd was in de gemeente of meer dan de helft van zijn of haar leven</w:t>
      </w:r>
      <w:r w:rsidR="005E7C03">
        <w:rPr>
          <w:rFonts w:ascii="Arial" w:hAnsi="Arial" w:cs="Arial"/>
          <w:sz w:val="20"/>
          <w:szCs w:val="20"/>
        </w:rPr>
        <w:t>;</w:t>
      </w:r>
    </w:p>
    <w:p w14:paraId="080856A8" w14:textId="37DE1A93" w:rsidR="009D0488" w:rsidRPr="00C723AC" w:rsidRDefault="009D0488" w:rsidP="00BB5A62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723AC">
        <w:rPr>
          <w:rFonts w:ascii="Arial" w:hAnsi="Arial" w:cs="Arial"/>
          <w:b/>
          <w:bCs/>
          <w:sz w:val="20"/>
          <w:szCs w:val="20"/>
        </w:rPr>
        <w:t>Artikel 4</w:t>
      </w:r>
    </w:p>
    <w:p w14:paraId="42F12F71" w14:textId="77777777" w:rsidR="009D0488" w:rsidRPr="00C723AC" w:rsidRDefault="009D0488" w:rsidP="00BB5A62">
      <w:pPr>
        <w:spacing w:after="120"/>
        <w:rPr>
          <w:rFonts w:ascii="Arial" w:hAnsi="Arial" w:cs="Arial"/>
          <w:sz w:val="20"/>
          <w:szCs w:val="20"/>
        </w:rPr>
      </w:pPr>
      <w:r w:rsidRPr="00C723AC">
        <w:rPr>
          <w:rFonts w:ascii="Arial" w:hAnsi="Arial" w:cs="Arial"/>
          <w:sz w:val="20"/>
          <w:szCs w:val="20"/>
        </w:rPr>
        <w:t>De retributie is verschuldigd door de aanvrager. De begrafenisondernemer wordt niet beschouwd als aanvrager, maar als vertegenwoordiger van de aanvrager;</w:t>
      </w:r>
    </w:p>
    <w:p w14:paraId="39B5D5AC" w14:textId="77777777" w:rsidR="009D0488" w:rsidRPr="00C723AC" w:rsidRDefault="009D0488" w:rsidP="00BB5A62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723AC">
        <w:rPr>
          <w:rFonts w:ascii="Arial" w:hAnsi="Arial" w:cs="Arial"/>
          <w:b/>
          <w:bCs/>
          <w:sz w:val="20"/>
          <w:szCs w:val="20"/>
        </w:rPr>
        <w:t>Artikel 5</w:t>
      </w:r>
    </w:p>
    <w:p w14:paraId="0FD2F63D" w14:textId="5E01E7BD" w:rsidR="009D0488" w:rsidRPr="004E729E" w:rsidRDefault="009D0488" w:rsidP="00BB5A62">
      <w:pPr>
        <w:spacing w:after="120"/>
        <w:rPr>
          <w:rFonts w:ascii="Arial" w:hAnsi="Arial" w:cs="Arial"/>
          <w:strike/>
          <w:sz w:val="20"/>
          <w:szCs w:val="20"/>
        </w:rPr>
      </w:pPr>
      <w:r w:rsidRPr="004E729E">
        <w:rPr>
          <w:rFonts w:ascii="Arial" w:hAnsi="Arial" w:cs="Arial"/>
          <w:sz w:val="20"/>
          <w:szCs w:val="20"/>
        </w:rPr>
        <w:t>De retributie is contant betaalbaar voor de begraving of de bijzetting van de asurn.</w:t>
      </w:r>
      <w:r w:rsidRPr="004E729E">
        <w:rPr>
          <w:rFonts w:ascii="Arial" w:hAnsi="Arial" w:cs="Arial"/>
          <w:strike/>
          <w:sz w:val="20"/>
          <w:szCs w:val="20"/>
        </w:rPr>
        <w:t xml:space="preserve"> Bij gebreke van contante betaling wordt de retributie van ambtswege ingekohierd en is ze onmiddellijk eisbaar;</w:t>
      </w:r>
    </w:p>
    <w:p w14:paraId="0A2433FA" w14:textId="1A25F8B3" w:rsidR="004E729E" w:rsidRPr="004E729E" w:rsidRDefault="004E729E" w:rsidP="00BB5A62">
      <w:pPr>
        <w:spacing w:after="120"/>
        <w:rPr>
          <w:rFonts w:ascii="Arial" w:hAnsi="Arial" w:cs="Arial"/>
          <w:color w:val="FF0000"/>
          <w:sz w:val="20"/>
          <w:szCs w:val="20"/>
        </w:rPr>
      </w:pPr>
      <w:r w:rsidRPr="004E729E">
        <w:rPr>
          <w:rFonts w:ascii="Arial" w:hAnsi="Arial" w:cs="Arial"/>
          <w:color w:val="FF0000"/>
          <w:sz w:val="20"/>
          <w:szCs w:val="20"/>
        </w:rPr>
        <w:t>Bij gebrek aan betaling in der minne, zal de retributie burgerrechtelijk ingevorderd worden voor wat betreft het betwiste gedeelte. De invordering van het niet-betwiste gedeelte zal gebeuren volgen</w:t>
      </w:r>
      <w:r w:rsidR="005E7C03">
        <w:rPr>
          <w:rFonts w:ascii="Arial" w:hAnsi="Arial" w:cs="Arial"/>
          <w:color w:val="FF0000"/>
          <w:sz w:val="20"/>
          <w:szCs w:val="20"/>
        </w:rPr>
        <w:t>s</w:t>
      </w:r>
      <w:r w:rsidRPr="004E729E">
        <w:rPr>
          <w:rFonts w:ascii="Arial" w:hAnsi="Arial" w:cs="Arial"/>
          <w:color w:val="FF0000"/>
          <w:sz w:val="20"/>
          <w:szCs w:val="20"/>
        </w:rPr>
        <w:t xml:space="preserve"> de modaliteiten voorzien in artikel 177, 2° van het decreet over het lokaal bestuur;</w:t>
      </w:r>
      <w:r w:rsidR="00337F90">
        <w:rPr>
          <w:rStyle w:val="Voetnootmarkering"/>
          <w:rFonts w:ascii="Arial" w:hAnsi="Arial" w:cs="Arial"/>
          <w:color w:val="FF0000"/>
          <w:sz w:val="20"/>
          <w:szCs w:val="20"/>
        </w:rPr>
        <w:footnoteReference w:id="1"/>
      </w:r>
    </w:p>
    <w:p w14:paraId="2B3D31F7" w14:textId="77777777" w:rsidR="009D0488" w:rsidRPr="00C723AC" w:rsidRDefault="009D0488" w:rsidP="00BB5A62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723AC">
        <w:rPr>
          <w:rFonts w:ascii="Arial" w:hAnsi="Arial" w:cs="Arial"/>
          <w:b/>
          <w:bCs/>
          <w:sz w:val="20"/>
          <w:szCs w:val="20"/>
        </w:rPr>
        <w:t>Artikel 6</w:t>
      </w:r>
    </w:p>
    <w:p w14:paraId="562D6EAE" w14:textId="627F336E" w:rsidR="00403AA8" w:rsidRPr="00092C04" w:rsidRDefault="00403AA8" w:rsidP="00403AA8">
      <w:pPr>
        <w:spacing w:after="120"/>
        <w:rPr>
          <w:rFonts w:ascii="Arial" w:hAnsi="Arial" w:cs="Arial"/>
          <w:color w:val="FF0000"/>
          <w:sz w:val="20"/>
          <w:szCs w:val="20"/>
        </w:rPr>
      </w:pPr>
      <w:r w:rsidRPr="00092651">
        <w:rPr>
          <w:rFonts w:ascii="Arial" w:hAnsi="Arial" w:cs="Arial"/>
          <w:color w:val="FF0000"/>
          <w:sz w:val="20"/>
          <w:szCs w:val="20"/>
        </w:rPr>
        <w:t xml:space="preserve">Dit </w:t>
      </w:r>
      <w:r w:rsidR="00F53EAE">
        <w:rPr>
          <w:rFonts w:ascii="Arial" w:hAnsi="Arial" w:cs="Arial"/>
          <w:color w:val="FF0000"/>
          <w:sz w:val="20"/>
          <w:szCs w:val="20"/>
        </w:rPr>
        <w:t xml:space="preserve">besluit </w:t>
      </w:r>
      <w:r w:rsidRPr="00092651">
        <w:rPr>
          <w:rFonts w:ascii="Arial" w:hAnsi="Arial" w:cs="Arial"/>
          <w:color w:val="FF0000"/>
          <w:sz w:val="20"/>
          <w:szCs w:val="20"/>
        </w:rPr>
        <w:t xml:space="preserve">wordt </w:t>
      </w:r>
      <w:r w:rsidRPr="002247FB">
        <w:rPr>
          <w:rFonts w:ascii="Arial" w:hAnsi="Arial" w:cs="Arial"/>
          <w:color w:val="FF0000"/>
          <w:sz w:val="20"/>
          <w:szCs w:val="20"/>
        </w:rPr>
        <w:t xml:space="preserve">overeenkomstig artikel 286 van het decreet </w:t>
      </w:r>
      <w:r w:rsidR="003B397B">
        <w:rPr>
          <w:rFonts w:ascii="Arial" w:hAnsi="Arial" w:cs="Arial"/>
          <w:color w:val="FF0000"/>
          <w:sz w:val="20"/>
          <w:szCs w:val="20"/>
        </w:rPr>
        <w:t xml:space="preserve">over het </w:t>
      </w:r>
      <w:r w:rsidRPr="002247FB">
        <w:rPr>
          <w:rFonts w:ascii="Arial" w:hAnsi="Arial" w:cs="Arial"/>
          <w:color w:val="FF0000"/>
          <w:sz w:val="20"/>
          <w:szCs w:val="20"/>
        </w:rPr>
        <w:t>lokaal bestuur afgekondigd en bekendgemaakt</w:t>
      </w:r>
      <w:r>
        <w:rPr>
          <w:rFonts w:ascii="Arial" w:hAnsi="Arial" w:cs="Arial"/>
          <w:color w:val="FF0000"/>
          <w:sz w:val="20"/>
          <w:szCs w:val="20"/>
        </w:rPr>
        <w:t>.</w:t>
      </w:r>
    </w:p>
    <w:p w14:paraId="682890CF" w14:textId="64F2EAFA" w:rsidR="009D0488" w:rsidRPr="009D380C" w:rsidRDefault="009D0488" w:rsidP="00403AA8">
      <w:pPr>
        <w:spacing w:after="120"/>
        <w:rPr>
          <w:rFonts w:ascii="Arial" w:hAnsi="Arial" w:cs="Arial"/>
          <w:color w:val="FF0000"/>
          <w:sz w:val="20"/>
          <w:szCs w:val="20"/>
        </w:rPr>
      </w:pPr>
    </w:p>
    <w:sectPr w:rsidR="009D0488" w:rsidRPr="009D3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6909A" w14:textId="77777777" w:rsidR="00337F90" w:rsidRDefault="00337F90" w:rsidP="00337F90">
      <w:pPr>
        <w:spacing w:after="0" w:line="240" w:lineRule="auto"/>
      </w:pPr>
      <w:r>
        <w:separator/>
      </w:r>
    </w:p>
  </w:endnote>
  <w:endnote w:type="continuationSeparator" w:id="0">
    <w:p w14:paraId="4175F8A3" w14:textId="77777777" w:rsidR="00337F90" w:rsidRDefault="00337F90" w:rsidP="00337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F6864" w14:textId="77777777" w:rsidR="00337F90" w:rsidRDefault="00337F90" w:rsidP="00337F90">
      <w:pPr>
        <w:spacing w:after="0" w:line="240" w:lineRule="auto"/>
      </w:pPr>
      <w:r>
        <w:separator/>
      </w:r>
    </w:p>
  </w:footnote>
  <w:footnote w:type="continuationSeparator" w:id="0">
    <w:p w14:paraId="12D4522F" w14:textId="77777777" w:rsidR="00337F90" w:rsidRDefault="00337F90" w:rsidP="00337F90">
      <w:pPr>
        <w:spacing w:after="0" w:line="240" w:lineRule="auto"/>
      </w:pPr>
      <w:r>
        <w:continuationSeparator/>
      </w:r>
    </w:p>
  </w:footnote>
  <w:footnote w:id="1">
    <w:p w14:paraId="4BCA497B" w14:textId="7FE5FDC6" w:rsidR="00337F90" w:rsidRPr="00337F90" w:rsidRDefault="00337F90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bookmarkStart w:id="0" w:name="_Hlk86302400"/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713F10" w:rsidRPr="00713F10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31739"/>
    <w:multiLevelType w:val="hybridMultilevel"/>
    <w:tmpl w:val="37CE5E9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D97BD8"/>
    <w:multiLevelType w:val="hybridMultilevel"/>
    <w:tmpl w:val="C764CF1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488"/>
    <w:rsid w:val="00007FC7"/>
    <w:rsid w:val="00081ECF"/>
    <w:rsid w:val="00337F90"/>
    <w:rsid w:val="003B397B"/>
    <w:rsid w:val="00403AA8"/>
    <w:rsid w:val="004E729E"/>
    <w:rsid w:val="005E7C03"/>
    <w:rsid w:val="006918A1"/>
    <w:rsid w:val="00713F10"/>
    <w:rsid w:val="008865DA"/>
    <w:rsid w:val="009D0488"/>
    <w:rsid w:val="009D380C"/>
    <w:rsid w:val="00BB5A62"/>
    <w:rsid w:val="00C228E4"/>
    <w:rsid w:val="00C723AC"/>
    <w:rsid w:val="00C94CD1"/>
    <w:rsid w:val="00D401CB"/>
    <w:rsid w:val="00F5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A4030"/>
  <w15:chartTrackingRefBased/>
  <w15:docId w15:val="{DE1B6F34-3AF7-4E4B-B5C0-85CF1A12D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723AC"/>
    <w:pPr>
      <w:ind w:left="720"/>
      <w:contextualSpacing/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337F90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337F90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337F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87391-0ED2-4E78-A724-5DBE488F1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335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Biesemans</dc:creator>
  <cp:keywords/>
  <dc:description/>
  <cp:lastModifiedBy>Bart Biesemans</cp:lastModifiedBy>
  <cp:revision>8</cp:revision>
  <dcterms:created xsi:type="dcterms:W3CDTF">2021-10-28T08:27:00Z</dcterms:created>
  <dcterms:modified xsi:type="dcterms:W3CDTF">2021-12-07T07:31:00Z</dcterms:modified>
</cp:coreProperties>
</file>